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D1F" w:rsidRPr="00155E1F" w:rsidRDefault="00165090" w:rsidP="00C87554">
      <w:pPr>
        <w:jc w:val="center"/>
        <w:rPr>
          <w:sz w:val="28"/>
          <w:szCs w:val="28"/>
        </w:rPr>
      </w:pPr>
      <w:bookmarkStart w:id="0" w:name="_GoBack"/>
      <w:bookmarkEnd w:id="0"/>
      <w:r>
        <w:rPr>
          <w:noProof/>
          <w:lang w:eastAsia="en-GB"/>
        </w:rPr>
        <w:drawing>
          <wp:anchor distT="0" distB="0" distL="114300" distR="114300" simplePos="0" relativeHeight="251665408" behindDoc="0" locked="0" layoutInCell="1" allowOverlap="1" wp14:anchorId="0D99DDAD" wp14:editId="62D9FA08">
            <wp:simplePos x="0" y="0"/>
            <wp:positionH relativeFrom="margin">
              <wp:align>center</wp:align>
            </wp:positionH>
            <wp:positionV relativeFrom="paragraph">
              <wp:posOffset>-457835</wp:posOffset>
            </wp:positionV>
            <wp:extent cx="2340610" cy="808355"/>
            <wp:effectExtent l="0" t="0" r="0" b="0"/>
            <wp:wrapNone/>
            <wp:docPr id="1" name="Picture 1" descr="C:\Users\ann\Downloads\PLN logo CMYK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nn\Downloads\PLN logo CMYK (1).jpg"/>
                    <pic:cNvPicPr>
                      <a:picLocks noChangeAspect="1"/>
                    </pic:cNvPicPr>
                  </pic:nvPicPr>
                  <pic:blipFill rotWithShape="1">
                    <a:blip r:embed="rId7" cstate="print">
                      <a:extLst>
                        <a:ext uri="{28A0092B-C50C-407E-A947-70E740481C1C}">
                          <a14:useLocalDpi xmlns:a14="http://schemas.microsoft.com/office/drawing/2010/main" val="0"/>
                        </a:ext>
                      </a:extLst>
                    </a:blip>
                    <a:srcRect l="-2812" t="-13441" r="-3731" b="-15591"/>
                    <a:stretch/>
                  </pic:blipFill>
                  <pic:spPr bwMode="auto">
                    <a:xfrm>
                      <a:off x="0" y="0"/>
                      <a:ext cx="2340610" cy="808355"/>
                    </a:xfrm>
                    <a:prstGeom prst="rect">
                      <a:avLst/>
                    </a:prstGeom>
                    <a:noFill/>
                    <a:ln>
                      <a:noFill/>
                    </a:ln>
                    <a:extLst>
                      <a:ext uri="{53640926-AAD7-44D8-BBD7-CCE9431645EC}">
                        <a14:shadowObscured xmlns:a14="http://schemas.microsoft.com/office/drawing/2010/main"/>
                      </a:ext>
                    </a:extLst>
                  </pic:spPr>
                </pic:pic>
              </a:graphicData>
            </a:graphic>
          </wp:anchor>
        </w:drawing>
      </w:r>
      <w:r w:rsidR="003B46B1" w:rsidRPr="00155E1F">
        <w:rPr>
          <w:noProof/>
          <w:color w:val="002060"/>
          <w:sz w:val="72"/>
          <w:szCs w:val="72"/>
          <w:lang w:eastAsia="en-GB"/>
        </w:rPr>
        <w:drawing>
          <wp:anchor distT="0" distB="0" distL="114300" distR="114300" simplePos="0" relativeHeight="251661312" behindDoc="1" locked="0" layoutInCell="1" allowOverlap="1" wp14:anchorId="728D8F21" wp14:editId="3BB8DE86">
            <wp:simplePos x="0" y="0"/>
            <wp:positionH relativeFrom="column">
              <wp:posOffset>5191125</wp:posOffset>
            </wp:positionH>
            <wp:positionV relativeFrom="page">
              <wp:posOffset>190500</wp:posOffset>
            </wp:positionV>
            <wp:extent cx="1263015" cy="890270"/>
            <wp:effectExtent l="0" t="0" r="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ching-Schools-logo.png"/>
                    <pic:cNvPicPr/>
                  </pic:nvPicPr>
                  <pic:blipFill>
                    <a:blip r:embed="rId8">
                      <a:extLst>
                        <a:ext uri="{28A0092B-C50C-407E-A947-70E740481C1C}">
                          <a14:useLocalDpi xmlns:a14="http://schemas.microsoft.com/office/drawing/2010/main" val="0"/>
                        </a:ext>
                      </a:extLst>
                    </a:blip>
                    <a:stretch>
                      <a:fillRect/>
                    </a:stretch>
                  </pic:blipFill>
                  <pic:spPr>
                    <a:xfrm>
                      <a:off x="0" y="0"/>
                      <a:ext cx="1263015" cy="890270"/>
                    </a:xfrm>
                    <a:prstGeom prst="rect">
                      <a:avLst/>
                    </a:prstGeom>
                  </pic:spPr>
                </pic:pic>
              </a:graphicData>
            </a:graphic>
          </wp:anchor>
        </w:drawing>
      </w:r>
      <w:r w:rsidR="00FB6455" w:rsidRPr="00155E1F">
        <w:rPr>
          <w:noProof/>
          <w:color w:val="002060"/>
          <w:sz w:val="72"/>
          <w:szCs w:val="72"/>
          <w:lang w:eastAsia="en-GB"/>
        </w:rPr>
        <w:drawing>
          <wp:anchor distT="0" distB="0" distL="114300" distR="114300" simplePos="0" relativeHeight="251663360" behindDoc="1" locked="0" layoutInCell="1" allowOverlap="1" wp14:anchorId="12C43D65" wp14:editId="0D740085">
            <wp:simplePos x="0" y="0"/>
            <wp:positionH relativeFrom="column">
              <wp:posOffset>-209550</wp:posOffset>
            </wp:positionH>
            <wp:positionV relativeFrom="page">
              <wp:posOffset>266700</wp:posOffset>
            </wp:positionV>
            <wp:extent cx="1323975" cy="771525"/>
            <wp:effectExtent l="0" t="0" r="9525" b="0"/>
            <wp:wrapTight wrapText="bothSides">
              <wp:wrapPolygon edited="0">
                <wp:start x="14918" y="1067"/>
                <wp:lineTo x="311" y="1600"/>
                <wp:lineTo x="311" y="19733"/>
                <wp:lineTo x="3108" y="20267"/>
                <wp:lineTo x="8081" y="20267"/>
                <wp:lineTo x="9324" y="20267"/>
                <wp:lineTo x="18958" y="20267"/>
                <wp:lineTo x="21755" y="19733"/>
                <wp:lineTo x="21755" y="15467"/>
                <wp:lineTo x="18337" y="13333"/>
                <wp:lineTo x="5905" y="9600"/>
                <wp:lineTo x="20201" y="4267"/>
                <wp:lineTo x="21134" y="1067"/>
                <wp:lineTo x="16161" y="1067"/>
                <wp:lineTo x="14918" y="1067"/>
              </wp:wrapPolygon>
            </wp:wrapTight>
            <wp:docPr id="2" name="Picture 2" descr="http://www.schooljotter.com/imagefolders/whitehill/NCTL-National-Teaching-School-lock-up-28colour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ooljotter.com/imagefolders/whitehill/NCTL-National-Teaching-School-lock-up-28colour2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3975" cy="771525"/>
                    </a:xfrm>
                    <a:prstGeom prst="rect">
                      <a:avLst/>
                    </a:prstGeom>
                    <a:noFill/>
                    <a:ln>
                      <a:noFill/>
                    </a:ln>
                  </pic:spPr>
                </pic:pic>
              </a:graphicData>
            </a:graphic>
          </wp:anchor>
        </w:drawing>
      </w:r>
    </w:p>
    <w:p w:rsidR="00A32622" w:rsidRPr="00A32622" w:rsidRDefault="00A32622" w:rsidP="00C87554">
      <w:pPr>
        <w:jc w:val="center"/>
        <w:rPr>
          <w:b/>
          <w:color w:val="00B050"/>
          <w:sz w:val="16"/>
          <w:szCs w:val="16"/>
        </w:rPr>
      </w:pPr>
    </w:p>
    <w:p w:rsidR="00B31901" w:rsidRPr="00801903" w:rsidRDefault="0023648E" w:rsidP="00C87554">
      <w:pPr>
        <w:jc w:val="center"/>
        <w:rPr>
          <w:b/>
          <w:color w:val="00B050"/>
          <w:sz w:val="28"/>
          <w:szCs w:val="28"/>
        </w:rPr>
      </w:pPr>
      <w:r w:rsidRPr="00801903">
        <w:rPr>
          <w:b/>
          <w:color w:val="00B050"/>
          <w:sz w:val="28"/>
          <w:szCs w:val="28"/>
        </w:rPr>
        <w:t>Quality Assurance</w:t>
      </w:r>
      <w:r w:rsidR="00204D16" w:rsidRPr="00801903">
        <w:rPr>
          <w:b/>
          <w:color w:val="00B050"/>
          <w:sz w:val="28"/>
          <w:szCs w:val="28"/>
        </w:rPr>
        <w:t xml:space="preserve"> of </w:t>
      </w:r>
      <w:r w:rsidR="00C87554" w:rsidRPr="00801903">
        <w:rPr>
          <w:b/>
          <w:color w:val="00B050"/>
          <w:sz w:val="28"/>
          <w:szCs w:val="28"/>
        </w:rPr>
        <w:t>NQT</w:t>
      </w:r>
      <w:r w:rsidR="00907FA5" w:rsidRPr="00801903">
        <w:rPr>
          <w:b/>
          <w:color w:val="00B050"/>
          <w:sz w:val="28"/>
          <w:szCs w:val="28"/>
        </w:rPr>
        <w:t>s</w:t>
      </w:r>
      <w:r w:rsidR="00C87554" w:rsidRPr="00801903">
        <w:rPr>
          <w:b/>
          <w:color w:val="00B050"/>
          <w:sz w:val="28"/>
          <w:szCs w:val="28"/>
        </w:rPr>
        <w:t xml:space="preserve"> </w:t>
      </w:r>
      <w:r w:rsidR="00EF324F" w:rsidRPr="00801903">
        <w:rPr>
          <w:b/>
          <w:color w:val="00B050"/>
          <w:sz w:val="28"/>
          <w:szCs w:val="28"/>
        </w:rPr>
        <w:t>Induction arrangements</w:t>
      </w:r>
    </w:p>
    <w:p w:rsidR="00907FA5" w:rsidRPr="003B46B1" w:rsidRDefault="00EB1D1F" w:rsidP="00907FA5">
      <w:r w:rsidRPr="003B46B1">
        <w:t>Statutory induction is the bridge between initial teacher training and a career in teaching. It combines a personalised programme of development, support and professional dialogue with monitoring and an assessment of performance against the relevant standards. The programme should support the newly qualified teacher (NQT) in demonstrating that their performance against the relevant standards is satisfactory by the end of the period and equip them with the tools to be an effective and successful teacher.</w:t>
      </w:r>
      <w:r w:rsidR="00907FA5" w:rsidRPr="00907FA5">
        <w:t xml:space="preserve"> </w:t>
      </w:r>
      <w:r w:rsidR="00907FA5" w:rsidRPr="003B46B1">
        <w:t>Before the NQT</w:t>
      </w:r>
      <w:r w:rsidR="00907FA5">
        <w:t>(s)</w:t>
      </w:r>
      <w:r w:rsidR="00907FA5" w:rsidRPr="003B46B1">
        <w:t xml:space="preserve"> takes up post the </w:t>
      </w:r>
      <w:proofErr w:type="spellStart"/>
      <w:r w:rsidR="00907FA5" w:rsidRPr="003B46B1">
        <w:t>headteacher</w:t>
      </w:r>
      <w:proofErr w:type="spellEnd"/>
      <w:r w:rsidR="00907FA5" w:rsidRPr="003B46B1">
        <w:t xml:space="preserve">/principal must undertake pre-employment checks, which must be verified by the appropriate body upon registration </w:t>
      </w:r>
    </w:p>
    <w:p w:rsidR="00EF324F" w:rsidRPr="003B46B1" w:rsidRDefault="00EF324F" w:rsidP="00EF324F">
      <w:pPr>
        <w:spacing w:after="0"/>
      </w:pPr>
      <w:r w:rsidRPr="003B46B1">
        <w:t>Full guidance on statutory induction can be found at:</w:t>
      </w:r>
    </w:p>
    <w:p w:rsidR="00EF324F" w:rsidRPr="003B46B1" w:rsidRDefault="00DC16DD" w:rsidP="00EF324F">
      <w:pPr>
        <w:spacing w:after="0"/>
        <w:rPr>
          <w:color w:val="1155CC"/>
          <w:u w:val="single"/>
        </w:rPr>
      </w:pPr>
      <w:hyperlink r:id="rId10">
        <w:r w:rsidR="00EF324F" w:rsidRPr="003B46B1">
          <w:rPr>
            <w:color w:val="1155CC"/>
            <w:u w:val="single"/>
          </w:rPr>
          <w:t>http://www.education.gov.uk/schools/leadership/deployingstaff/b0066959/induction-newly-qualified-teachers/</w:t>
        </w:r>
      </w:hyperlink>
    </w:p>
    <w:p w:rsidR="00EF324F" w:rsidRPr="003B46B1" w:rsidRDefault="00EF324F" w:rsidP="00EF324F">
      <w:pPr>
        <w:spacing w:after="0"/>
      </w:pPr>
    </w:p>
    <w:p w:rsidR="00204D16" w:rsidRPr="003B46B1" w:rsidRDefault="00204D16" w:rsidP="00204D16">
      <w:pPr>
        <w:spacing w:after="0"/>
      </w:pPr>
      <w:r w:rsidRPr="003B46B1">
        <w:t>Please can you complete the following and return to:</w:t>
      </w:r>
    </w:p>
    <w:p w:rsidR="00907FA5" w:rsidRDefault="00204D16" w:rsidP="00204D16">
      <w:pPr>
        <w:spacing w:after="0"/>
      </w:pPr>
      <w:r w:rsidRPr="003B46B1">
        <w:t>Ann Wilks - Director Professional Learning Network</w:t>
      </w:r>
    </w:p>
    <w:p w:rsidR="00204D16" w:rsidRPr="003B46B1" w:rsidRDefault="00907FA5" w:rsidP="00204D16">
      <w:pPr>
        <w:spacing w:after="0"/>
      </w:pPr>
      <w:r>
        <w:t>L</w:t>
      </w:r>
      <w:r w:rsidR="00204D16" w:rsidRPr="003B46B1">
        <w:t>yons Hall Primary School</w:t>
      </w:r>
      <w:r w:rsidR="003B46B1">
        <w:t xml:space="preserve">, </w:t>
      </w:r>
      <w:proofErr w:type="spellStart"/>
      <w:r w:rsidR="00204D16" w:rsidRPr="003B46B1">
        <w:t>Deerleap</w:t>
      </w:r>
      <w:proofErr w:type="spellEnd"/>
      <w:r w:rsidR="00204D16" w:rsidRPr="003B46B1">
        <w:t xml:space="preserve"> Way</w:t>
      </w:r>
      <w:r w:rsidR="003B46B1">
        <w:t xml:space="preserve">, </w:t>
      </w:r>
      <w:r w:rsidR="00204D16" w:rsidRPr="003B46B1">
        <w:t>Braintree</w:t>
      </w:r>
      <w:r w:rsidR="003B46B1">
        <w:t xml:space="preserve">, </w:t>
      </w:r>
      <w:r w:rsidR="00204D16" w:rsidRPr="003B46B1">
        <w:t>Essex</w:t>
      </w:r>
      <w:r w:rsidR="003B46B1">
        <w:t xml:space="preserve">, </w:t>
      </w:r>
      <w:r w:rsidR="00204D16" w:rsidRPr="003B46B1">
        <w:t>CM7 9FH</w:t>
      </w:r>
      <w:r w:rsidR="00A32622">
        <w:t xml:space="preserve"> </w:t>
      </w:r>
      <w:r w:rsidR="00204D16" w:rsidRPr="003B46B1">
        <w:t xml:space="preserve">E: </w:t>
      </w:r>
      <w:hyperlink r:id="rId11" w:history="1">
        <w:r w:rsidR="00AC59A1" w:rsidRPr="005F6E35">
          <w:rPr>
            <w:rStyle w:val="Hyperlink"/>
          </w:rPr>
          <w:t>directorPLN@lyonshall.org.uk</w:t>
        </w:r>
      </w:hyperlink>
    </w:p>
    <w:p w:rsidR="004A6331" w:rsidRPr="00155E1F" w:rsidRDefault="004A6331" w:rsidP="00204D16">
      <w:pPr>
        <w:spacing w:after="0"/>
        <w:rPr>
          <w:sz w:val="24"/>
          <w:szCs w:val="24"/>
        </w:rPr>
      </w:pPr>
    </w:p>
    <w:tbl>
      <w:tblPr>
        <w:tblStyle w:val="TableGrid"/>
        <w:tblW w:w="10207" w:type="dxa"/>
        <w:tblInd w:w="-289" w:type="dxa"/>
        <w:tblLook w:val="04A0" w:firstRow="1" w:lastRow="0" w:firstColumn="1" w:lastColumn="0" w:noHBand="0" w:noVBand="1"/>
      </w:tblPr>
      <w:tblGrid>
        <w:gridCol w:w="5246"/>
        <w:gridCol w:w="2126"/>
        <w:gridCol w:w="2835"/>
      </w:tblGrid>
      <w:tr w:rsidR="00EE23FB" w:rsidRPr="00155E1F" w:rsidTr="00B11C80">
        <w:tc>
          <w:tcPr>
            <w:tcW w:w="10207" w:type="dxa"/>
            <w:gridSpan w:val="3"/>
            <w:shd w:val="clear" w:color="auto" w:fill="auto"/>
          </w:tcPr>
          <w:p w:rsidR="00EE23FB" w:rsidRDefault="00EE23FB" w:rsidP="00204D16">
            <w:pPr>
              <w:rPr>
                <w:sz w:val="24"/>
                <w:szCs w:val="24"/>
              </w:rPr>
            </w:pPr>
            <w:r>
              <w:rPr>
                <w:sz w:val="24"/>
                <w:szCs w:val="24"/>
              </w:rPr>
              <w:t xml:space="preserve">Name of School: </w:t>
            </w:r>
          </w:p>
          <w:p w:rsidR="00EE23FB" w:rsidRPr="00155E1F" w:rsidRDefault="00EE23FB" w:rsidP="00A32622">
            <w:pPr>
              <w:rPr>
                <w:sz w:val="24"/>
                <w:szCs w:val="24"/>
              </w:rPr>
            </w:pPr>
            <w:r>
              <w:rPr>
                <w:sz w:val="24"/>
                <w:szCs w:val="24"/>
              </w:rPr>
              <w:t xml:space="preserve">Name of NQTs: </w:t>
            </w:r>
          </w:p>
        </w:tc>
      </w:tr>
      <w:tr w:rsidR="004A6331" w:rsidRPr="00155E1F" w:rsidTr="00907FA5">
        <w:tc>
          <w:tcPr>
            <w:tcW w:w="7372" w:type="dxa"/>
            <w:gridSpan w:val="2"/>
            <w:shd w:val="clear" w:color="auto" w:fill="A8D08D" w:themeFill="accent6" w:themeFillTint="99"/>
          </w:tcPr>
          <w:p w:rsidR="004A6331" w:rsidRPr="00155E1F" w:rsidRDefault="004A6331" w:rsidP="004A6331">
            <w:pPr>
              <w:jc w:val="center"/>
              <w:rPr>
                <w:b/>
                <w:sz w:val="24"/>
                <w:szCs w:val="24"/>
              </w:rPr>
            </w:pPr>
            <w:r w:rsidRPr="00155E1F">
              <w:rPr>
                <w:b/>
                <w:sz w:val="24"/>
                <w:szCs w:val="24"/>
              </w:rPr>
              <w:t>Pre-Employment checks</w:t>
            </w:r>
          </w:p>
        </w:tc>
        <w:tc>
          <w:tcPr>
            <w:tcW w:w="2835" w:type="dxa"/>
            <w:shd w:val="clear" w:color="auto" w:fill="A8D08D" w:themeFill="accent6" w:themeFillTint="99"/>
          </w:tcPr>
          <w:p w:rsidR="004A6331" w:rsidRPr="00155E1F" w:rsidRDefault="004A6331" w:rsidP="00204D16">
            <w:pPr>
              <w:rPr>
                <w:sz w:val="24"/>
                <w:szCs w:val="24"/>
              </w:rPr>
            </w:pPr>
            <w:r w:rsidRPr="00155E1F">
              <w:rPr>
                <w:sz w:val="24"/>
                <w:szCs w:val="24"/>
              </w:rPr>
              <w:t>Confirmation</w:t>
            </w:r>
            <w:r w:rsidR="003B46B1">
              <w:rPr>
                <w:sz w:val="24"/>
                <w:szCs w:val="24"/>
              </w:rPr>
              <w:t>/comments</w:t>
            </w:r>
            <w:r w:rsidRPr="00155E1F">
              <w:rPr>
                <w:sz w:val="24"/>
                <w:szCs w:val="24"/>
              </w:rPr>
              <w:t xml:space="preserve"> from </w:t>
            </w:r>
            <w:proofErr w:type="spellStart"/>
            <w:r w:rsidRPr="00155E1F">
              <w:rPr>
                <w:sz w:val="24"/>
                <w:szCs w:val="24"/>
              </w:rPr>
              <w:t>Headteacher</w:t>
            </w:r>
            <w:proofErr w:type="spellEnd"/>
          </w:p>
        </w:tc>
      </w:tr>
      <w:tr w:rsidR="004A6331" w:rsidRPr="00155E1F" w:rsidTr="00907FA5">
        <w:tc>
          <w:tcPr>
            <w:tcW w:w="7372" w:type="dxa"/>
            <w:gridSpan w:val="2"/>
          </w:tcPr>
          <w:p w:rsidR="00843937" w:rsidRPr="00843937" w:rsidRDefault="00843937" w:rsidP="004A6331">
            <w:pPr>
              <w:pStyle w:val="Default"/>
              <w:rPr>
                <w:rFonts w:asciiTheme="minorHAnsi" w:hAnsiTheme="minorHAnsi"/>
                <w:b/>
                <w:sz w:val="22"/>
                <w:szCs w:val="22"/>
              </w:rPr>
            </w:pPr>
            <w:r w:rsidRPr="00843937">
              <w:rPr>
                <w:rFonts w:asciiTheme="minorHAnsi" w:hAnsiTheme="minorHAnsi"/>
                <w:b/>
                <w:sz w:val="22"/>
                <w:szCs w:val="22"/>
              </w:rPr>
              <w:t>Has the school has carried out pre-employment checks and confirmed qualification(s) of NQTs?</w:t>
            </w:r>
          </w:p>
          <w:p w:rsidR="004A6331" w:rsidRPr="003C0521" w:rsidRDefault="00843937" w:rsidP="004A6331">
            <w:pPr>
              <w:pStyle w:val="Default"/>
              <w:rPr>
                <w:rFonts w:asciiTheme="minorHAnsi" w:hAnsiTheme="minorHAnsi"/>
                <w:sz w:val="22"/>
                <w:szCs w:val="22"/>
              </w:rPr>
            </w:pPr>
            <w:r w:rsidRPr="00843937">
              <w:rPr>
                <w:rFonts w:asciiTheme="minorHAnsi" w:hAnsiTheme="minorHAnsi"/>
                <w:sz w:val="22"/>
                <w:szCs w:val="22"/>
              </w:rPr>
              <w:t xml:space="preserve"> </w:t>
            </w:r>
            <w:r w:rsidR="004A6331" w:rsidRPr="003C0521">
              <w:rPr>
                <w:rFonts w:asciiTheme="minorHAnsi" w:hAnsiTheme="minorHAnsi"/>
                <w:sz w:val="22"/>
                <w:szCs w:val="22"/>
              </w:rPr>
              <w:t xml:space="preserve">An NQT cannot undertake statutory induction (or a period of employment counting towards induction) unless they have been awarded QTS. </w:t>
            </w:r>
            <w:proofErr w:type="spellStart"/>
            <w:r w:rsidR="004A6331" w:rsidRPr="003C0521">
              <w:rPr>
                <w:rFonts w:asciiTheme="minorHAnsi" w:hAnsiTheme="minorHAnsi"/>
                <w:sz w:val="22"/>
                <w:szCs w:val="22"/>
              </w:rPr>
              <w:t>Headteachers</w:t>
            </w:r>
            <w:proofErr w:type="spellEnd"/>
            <w:r w:rsidR="004A6331" w:rsidRPr="003C0521">
              <w:rPr>
                <w:rFonts w:asciiTheme="minorHAnsi" w:hAnsiTheme="minorHAnsi"/>
                <w:sz w:val="22"/>
                <w:szCs w:val="22"/>
              </w:rPr>
              <w:t>/principals and appropriate bodies must check with the National College for Teaching and Leadership</w:t>
            </w:r>
            <w:r w:rsidR="00EF324F" w:rsidRPr="003C0521">
              <w:rPr>
                <w:rFonts w:asciiTheme="minorHAnsi" w:hAnsiTheme="minorHAnsi"/>
                <w:sz w:val="22"/>
                <w:szCs w:val="22"/>
              </w:rPr>
              <w:t xml:space="preserve"> that the individual holds QTS and passes in relevant skills tests.</w:t>
            </w:r>
          </w:p>
          <w:p w:rsidR="00155E1F" w:rsidRPr="003C0521" w:rsidRDefault="00F93C57" w:rsidP="00F93C57">
            <w:pPr>
              <w:pStyle w:val="Default"/>
              <w:rPr>
                <w:rFonts w:asciiTheme="minorHAnsi" w:hAnsiTheme="minorHAnsi"/>
                <w:b/>
                <w:i/>
                <w:sz w:val="22"/>
                <w:szCs w:val="22"/>
              </w:rPr>
            </w:pPr>
            <w:r w:rsidRPr="003C0521">
              <w:rPr>
                <w:rFonts w:asciiTheme="minorHAnsi" w:hAnsiTheme="minorHAnsi"/>
                <w:sz w:val="22"/>
                <w:szCs w:val="22"/>
              </w:rPr>
              <w:t>NCTL Employer Access Team:</w:t>
            </w:r>
            <w:r w:rsidR="00155E1F" w:rsidRPr="003C0521">
              <w:rPr>
                <w:rFonts w:asciiTheme="minorHAnsi" w:hAnsiTheme="minorHAnsi"/>
                <w:sz w:val="22"/>
                <w:szCs w:val="22"/>
              </w:rPr>
              <w:t xml:space="preserve"> employer.access@education.gsi.gov.uk</w:t>
            </w:r>
            <w:r w:rsidR="00155E1F" w:rsidRPr="003C0521">
              <w:rPr>
                <w:rFonts w:asciiTheme="minorHAnsi" w:hAnsiTheme="minorHAnsi"/>
                <w:b/>
                <w:i/>
                <w:sz w:val="22"/>
                <w:szCs w:val="22"/>
              </w:rPr>
              <w:t xml:space="preserve"> </w:t>
            </w:r>
          </w:p>
          <w:p w:rsidR="00F93C57" w:rsidRPr="003C0521" w:rsidRDefault="00F93C57" w:rsidP="00F93C57">
            <w:pPr>
              <w:pStyle w:val="Default"/>
              <w:rPr>
                <w:rFonts w:asciiTheme="minorHAnsi" w:hAnsiTheme="minorHAnsi"/>
                <w:sz w:val="22"/>
                <w:szCs w:val="22"/>
              </w:rPr>
            </w:pPr>
            <w:r w:rsidRPr="003C0521">
              <w:rPr>
                <w:rFonts w:asciiTheme="minorHAnsi" w:hAnsiTheme="minorHAnsi"/>
                <w:b/>
                <w:i/>
                <w:sz w:val="22"/>
                <w:szCs w:val="22"/>
              </w:rPr>
              <w:t xml:space="preserve">Trainees without QTS cannot be employed as NQTs or commence </w:t>
            </w:r>
            <w:smartTag w:uri="urn:schemas-microsoft-com:office:smarttags" w:element="PersonName">
              <w:r w:rsidRPr="003C0521">
                <w:rPr>
                  <w:rFonts w:asciiTheme="minorHAnsi" w:hAnsiTheme="minorHAnsi"/>
                  <w:b/>
                  <w:i/>
                  <w:sz w:val="22"/>
                  <w:szCs w:val="22"/>
                </w:rPr>
                <w:t>induction</w:t>
              </w:r>
            </w:smartTag>
          </w:p>
          <w:p w:rsidR="004A6331" w:rsidRPr="003C0521" w:rsidRDefault="004A6331" w:rsidP="00204D16"/>
        </w:tc>
        <w:tc>
          <w:tcPr>
            <w:tcW w:w="2835" w:type="dxa"/>
          </w:tcPr>
          <w:p w:rsidR="004A6331" w:rsidRPr="00155E1F" w:rsidRDefault="004A6331" w:rsidP="00204D16">
            <w:pPr>
              <w:rPr>
                <w:sz w:val="24"/>
                <w:szCs w:val="24"/>
              </w:rPr>
            </w:pPr>
          </w:p>
        </w:tc>
      </w:tr>
      <w:tr w:rsidR="004A6331" w:rsidRPr="00155E1F" w:rsidTr="00907FA5">
        <w:tc>
          <w:tcPr>
            <w:tcW w:w="7372" w:type="dxa"/>
            <w:gridSpan w:val="2"/>
          </w:tcPr>
          <w:p w:rsidR="004A6331" w:rsidRPr="003C0521" w:rsidRDefault="004A6331" w:rsidP="004A6331">
            <w:pPr>
              <w:pStyle w:val="Default"/>
              <w:rPr>
                <w:rFonts w:asciiTheme="minorHAnsi" w:hAnsiTheme="minorHAnsi"/>
                <w:b/>
                <w:sz w:val="22"/>
                <w:szCs w:val="22"/>
              </w:rPr>
            </w:pPr>
            <w:r w:rsidRPr="003C0521">
              <w:rPr>
                <w:rFonts w:asciiTheme="minorHAnsi" w:hAnsiTheme="minorHAnsi"/>
                <w:b/>
                <w:sz w:val="22"/>
                <w:szCs w:val="22"/>
              </w:rPr>
              <w:t>Is the post suitable for induction?</w:t>
            </w:r>
          </w:p>
          <w:p w:rsidR="004A6331" w:rsidRPr="003C0521" w:rsidRDefault="004A6331" w:rsidP="003B46B1">
            <w:pPr>
              <w:pStyle w:val="Default"/>
              <w:rPr>
                <w:rFonts w:asciiTheme="minorHAnsi" w:hAnsiTheme="minorHAnsi"/>
                <w:sz w:val="22"/>
                <w:szCs w:val="22"/>
              </w:rPr>
            </w:pPr>
            <w:r w:rsidRPr="003C0521">
              <w:rPr>
                <w:rFonts w:asciiTheme="minorHAnsi" w:hAnsiTheme="minorHAnsi"/>
                <w:sz w:val="22"/>
                <w:szCs w:val="22"/>
              </w:rPr>
              <w:t xml:space="preserve">In order for the NQT to serve induction the </w:t>
            </w:r>
            <w:proofErr w:type="spellStart"/>
            <w:r w:rsidRPr="003C0521">
              <w:rPr>
                <w:rFonts w:asciiTheme="minorHAnsi" w:hAnsiTheme="minorHAnsi"/>
                <w:sz w:val="22"/>
                <w:szCs w:val="22"/>
              </w:rPr>
              <w:t>headteacher</w:t>
            </w:r>
            <w:proofErr w:type="spellEnd"/>
            <w:r w:rsidRPr="003C0521">
              <w:rPr>
                <w:rFonts w:asciiTheme="minorHAnsi" w:hAnsiTheme="minorHAnsi"/>
                <w:sz w:val="22"/>
                <w:szCs w:val="22"/>
              </w:rPr>
              <w:t xml:space="preserve">/principal and appropriate body must first agree that the post is suitable for this purpose. The </w:t>
            </w:r>
            <w:proofErr w:type="spellStart"/>
            <w:r w:rsidRPr="003C0521">
              <w:rPr>
                <w:rFonts w:asciiTheme="minorHAnsi" w:hAnsiTheme="minorHAnsi"/>
                <w:sz w:val="22"/>
                <w:szCs w:val="22"/>
              </w:rPr>
              <w:t>headteacher</w:t>
            </w:r>
            <w:proofErr w:type="spellEnd"/>
            <w:r w:rsidRPr="003C0521">
              <w:rPr>
                <w:rFonts w:asciiTheme="minorHAnsi" w:hAnsiTheme="minorHAnsi"/>
                <w:sz w:val="22"/>
                <w:szCs w:val="22"/>
              </w:rPr>
              <w:t xml:space="preserve">/principal of the institution in which an NQT is serving an induction period, and the appropriate body, are jointly responsible for ensuring that the supervision and training of the NQT meets their development needs. The duties assigned to the NQT and the conditions under which they work should be such as to facilitate a fair and effective assessment of the NQT’s conduct and efficiency as a teacher against the relevant standards. </w:t>
            </w:r>
          </w:p>
        </w:tc>
        <w:tc>
          <w:tcPr>
            <w:tcW w:w="2835" w:type="dxa"/>
          </w:tcPr>
          <w:p w:rsidR="004A6331" w:rsidRPr="00155E1F" w:rsidRDefault="004A6331" w:rsidP="00204D16">
            <w:pPr>
              <w:rPr>
                <w:sz w:val="24"/>
                <w:szCs w:val="24"/>
              </w:rPr>
            </w:pPr>
          </w:p>
        </w:tc>
      </w:tr>
      <w:tr w:rsidR="00155E1F" w:rsidRPr="00155E1F" w:rsidTr="00907FA5">
        <w:tc>
          <w:tcPr>
            <w:tcW w:w="7372" w:type="dxa"/>
            <w:gridSpan w:val="2"/>
          </w:tcPr>
          <w:p w:rsidR="00155E1F" w:rsidRPr="003C0521" w:rsidRDefault="00155E1F" w:rsidP="0046338D">
            <w:pPr>
              <w:rPr>
                <w:rFonts w:cs="Arial"/>
                <w:b/>
              </w:rPr>
            </w:pPr>
            <w:r w:rsidRPr="003C0521">
              <w:rPr>
                <w:rFonts w:cs="Arial"/>
              </w:rPr>
              <w:t xml:space="preserve">The school’s </w:t>
            </w:r>
            <w:smartTag w:uri="urn:schemas-microsoft-com:office:smarttags" w:element="PersonName">
              <w:r w:rsidRPr="003C0521">
                <w:rPr>
                  <w:rFonts w:cs="Arial"/>
                </w:rPr>
                <w:t>induction</w:t>
              </w:r>
            </w:smartTag>
            <w:r w:rsidRPr="003C0521">
              <w:rPr>
                <w:rFonts w:cs="Arial"/>
              </w:rPr>
              <w:t xml:space="preserve"> policy sets out clear processes and procedures in line with statutory requirements</w:t>
            </w:r>
          </w:p>
        </w:tc>
        <w:tc>
          <w:tcPr>
            <w:tcW w:w="2835" w:type="dxa"/>
          </w:tcPr>
          <w:p w:rsidR="00155E1F" w:rsidRPr="00155E1F" w:rsidRDefault="00155E1F" w:rsidP="0046338D">
            <w:pPr>
              <w:rPr>
                <w:sz w:val="24"/>
                <w:szCs w:val="24"/>
              </w:rPr>
            </w:pPr>
          </w:p>
        </w:tc>
      </w:tr>
      <w:tr w:rsidR="00155E1F" w:rsidRPr="00155E1F" w:rsidTr="00907FA5">
        <w:tc>
          <w:tcPr>
            <w:tcW w:w="7372" w:type="dxa"/>
            <w:gridSpan w:val="2"/>
          </w:tcPr>
          <w:p w:rsidR="00155E1F" w:rsidRDefault="00155E1F" w:rsidP="0046338D">
            <w:pPr>
              <w:rPr>
                <w:rFonts w:cs="Arial"/>
              </w:rPr>
            </w:pPr>
            <w:r w:rsidRPr="003C0521">
              <w:rPr>
                <w:rFonts w:cs="Arial"/>
              </w:rPr>
              <w:t xml:space="preserve">Responsibilities for </w:t>
            </w:r>
            <w:smartTag w:uri="urn:schemas-microsoft-com:office:smarttags" w:element="PersonName">
              <w:r w:rsidRPr="003C0521">
                <w:rPr>
                  <w:rFonts w:cs="Arial"/>
                </w:rPr>
                <w:t>induction</w:t>
              </w:r>
            </w:smartTag>
            <w:r w:rsidRPr="003C0521">
              <w:rPr>
                <w:rFonts w:cs="Arial"/>
              </w:rPr>
              <w:t xml:space="preserve"> have been allocated and the NQT informed</w:t>
            </w:r>
          </w:p>
          <w:p w:rsidR="003B46B1" w:rsidRPr="003C0521" w:rsidRDefault="003B46B1" w:rsidP="0046338D">
            <w:pPr>
              <w:rPr>
                <w:rFonts w:cs="Arial"/>
                <w:b/>
              </w:rPr>
            </w:pPr>
          </w:p>
        </w:tc>
        <w:tc>
          <w:tcPr>
            <w:tcW w:w="2835" w:type="dxa"/>
          </w:tcPr>
          <w:p w:rsidR="00155E1F" w:rsidRPr="00155E1F" w:rsidRDefault="00155E1F" w:rsidP="0046338D">
            <w:pPr>
              <w:rPr>
                <w:sz w:val="24"/>
                <w:szCs w:val="24"/>
              </w:rPr>
            </w:pPr>
          </w:p>
        </w:tc>
      </w:tr>
      <w:tr w:rsidR="00155E1F" w:rsidRPr="00155E1F" w:rsidTr="00907FA5">
        <w:tc>
          <w:tcPr>
            <w:tcW w:w="7372" w:type="dxa"/>
            <w:gridSpan w:val="2"/>
          </w:tcPr>
          <w:p w:rsidR="00155E1F" w:rsidRPr="003C0521" w:rsidRDefault="00155E1F" w:rsidP="00155E1F">
            <w:pPr>
              <w:rPr>
                <w:rFonts w:cs="Arial"/>
              </w:rPr>
            </w:pPr>
            <w:r w:rsidRPr="003C0521">
              <w:rPr>
                <w:rFonts w:cs="Arial"/>
              </w:rPr>
              <w:t xml:space="preserve">Key staff, in particular induction tutors, are familiar with Core Standards for assessment of induction?  </w:t>
            </w:r>
          </w:p>
        </w:tc>
        <w:tc>
          <w:tcPr>
            <w:tcW w:w="2835" w:type="dxa"/>
          </w:tcPr>
          <w:p w:rsidR="00155E1F" w:rsidRPr="00155E1F" w:rsidRDefault="00155E1F" w:rsidP="0046338D">
            <w:pPr>
              <w:rPr>
                <w:sz w:val="24"/>
                <w:szCs w:val="24"/>
              </w:rPr>
            </w:pPr>
          </w:p>
        </w:tc>
      </w:tr>
      <w:tr w:rsidR="003C0521" w:rsidRPr="00155E1F" w:rsidTr="00907FA5">
        <w:tc>
          <w:tcPr>
            <w:tcW w:w="7372" w:type="dxa"/>
            <w:gridSpan w:val="2"/>
          </w:tcPr>
          <w:p w:rsidR="003C0521" w:rsidRPr="003C0521" w:rsidRDefault="003C0521" w:rsidP="003C0521">
            <w:pPr>
              <w:rPr>
                <w:rFonts w:cs="Arial"/>
              </w:rPr>
            </w:pPr>
            <w:r w:rsidRPr="003C0521">
              <w:rPr>
                <w:rFonts w:cs="Arial"/>
              </w:rPr>
              <w:t xml:space="preserve">Training needs of </w:t>
            </w:r>
            <w:smartTag w:uri="urn:schemas-microsoft-com:office:smarttags" w:element="PersonName">
              <w:r w:rsidRPr="003C0521">
                <w:rPr>
                  <w:rFonts w:cs="Arial"/>
                </w:rPr>
                <w:t>induction</w:t>
              </w:r>
            </w:smartTag>
            <w:r w:rsidRPr="003C0521">
              <w:rPr>
                <w:rFonts w:cs="Arial"/>
              </w:rPr>
              <w:t xml:space="preserve"> tutors have been identified. </w:t>
            </w:r>
          </w:p>
          <w:p w:rsidR="003C0521" w:rsidRPr="003C0521" w:rsidRDefault="003D016F" w:rsidP="003D016F">
            <w:pPr>
              <w:rPr>
                <w:rFonts w:cs="Arial"/>
              </w:rPr>
            </w:pPr>
            <w:r>
              <w:rPr>
                <w:rFonts w:cs="Arial"/>
                <w:i/>
              </w:rPr>
              <w:t>Induction tutor training</w:t>
            </w:r>
            <w:r w:rsidR="003C0521" w:rsidRPr="003C0521">
              <w:rPr>
                <w:rFonts w:cs="Arial"/>
                <w:i/>
              </w:rPr>
              <w:t xml:space="preserve"> available through </w:t>
            </w:r>
            <w:r>
              <w:rPr>
                <w:rFonts w:cs="Arial"/>
                <w:i/>
              </w:rPr>
              <w:t>PLN</w:t>
            </w:r>
          </w:p>
        </w:tc>
        <w:tc>
          <w:tcPr>
            <w:tcW w:w="2835" w:type="dxa"/>
          </w:tcPr>
          <w:p w:rsidR="003C0521" w:rsidRPr="00155E1F" w:rsidRDefault="003C0521" w:rsidP="0046338D">
            <w:pPr>
              <w:rPr>
                <w:sz w:val="24"/>
                <w:szCs w:val="24"/>
              </w:rPr>
            </w:pPr>
          </w:p>
        </w:tc>
      </w:tr>
      <w:tr w:rsidR="0046338D" w:rsidRPr="00155E1F" w:rsidTr="00907FA5">
        <w:tc>
          <w:tcPr>
            <w:tcW w:w="7372" w:type="dxa"/>
            <w:gridSpan w:val="2"/>
          </w:tcPr>
          <w:p w:rsidR="0046338D" w:rsidRPr="003C0521" w:rsidRDefault="0046338D" w:rsidP="0046338D">
            <w:pPr>
              <w:rPr>
                <w:rFonts w:cs="Arial"/>
                <w:b/>
              </w:rPr>
            </w:pPr>
            <w:r w:rsidRPr="003C0521">
              <w:rPr>
                <w:rFonts w:cs="Arial"/>
                <w:b/>
              </w:rPr>
              <w:lastRenderedPageBreak/>
              <w:t>Have arrangements for reduced (90%) timetable have been made for NQTs?</w:t>
            </w:r>
          </w:p>
          <w:p w:rsidR="0046338D" w:rsidRPr="003C0521" w:rsidRDefault="0046338D" w:rsidP="0046338D">
            <w:pPr>
              <w:rPr>
                <w:rFonts w:cs="Arial"/>
              </w:rPr>
            </w:pPr>
            <w:r w:rsidRPr="003C0521">
              <w:rPr>
                <w:rFonts w:cs="Arial"/>
              </w:rPr>
              <w:t>NB Statutory PPA time must be provided over and above the 10% release time for induction purposes</w:t>
            </w:r>
          </w:p>
        </w:tc>
        <w:tc>
          <w:tcPr>
            <w:tcW w:w="2835" w:type="dxa"/>
          </w:tcPr>
          <w:p w:rsidR="0046338D" w:rsidRPr="00155E1F" w:rsidRDefault="0046338D" w:rsidP="0046338D">
            <w:pPr>
              <w:rPr>
                <w:sz w:val="24"/>
                <w:szCs w:val="24"/>
              </w:rPr>
            </w:pPr>
          </w:p>
        </w:tc>
      </w:tr>
      <w:tr w:rsidR="0046338D" w:rsidRPr="00155E1F" w:rsidTr="00907FA5">
        <w:tc>
          <w:tcPr>
            <w:tcW w:w="7372" w:type="dxa"/>
            <w:gridSpan w:val="2"/>
          </w:tcPr>
          <w:p w:rsidR="0046338D" w:rsidRDefault="0046338D" w:rsidP="0046338D">
            <w:pPr>
              <w:rPr>
                <w:b/>
              </w:rPr>
            </w:pPr>
            <w:r w:rsidRPr="003C0521">
              <w:rPr>
                <w:b/>
              </w:rPr>
              <w:t>Does the timetable involve the NQT regularly teaching the same class(</w:t>
            </w:r>
            <w:proofErr w:type="spellStart"/>
            <w:r w:rsidRPr="003C0521">
              <w:rPr>
                <w:b/>
              </w:rPr>
              <w:t>es</w:t>
            </w:r>
            <w:proofErr w:type="spellEnd"/>
            <w:r w:rsidRPr="003C0521">
              <w:rPr>
                <w:b/>
              </w:rPr>
              <w:t>)?</w:t>
            </w:r>
          </w:p>
          <w:p w:rsidR="003B46B1" w:rsidRPr="003C0521" w:rsidRDefault="003B46B1" w:rsidP="0046338D">
            <w:pPr>
              <w:rPr>
                <w:b/>
              </w:rPr>
            </w:pPr>
          </w:p>
        </w:tc>
        <w:tc>
          <w:tcPr>
            <w:tcW w:w="2835" w:type="dxa"/>
          </w:tcPr>
          <w:p w:rsidR="0046338D" w:rsidRPr="00155E1F" w:rsidRDefault="0046338D" w:rsidP="0046338D"/>
        </w:tc>
      </w:tr>
      <w:tr w:rsidR="0046338D" w:rsidRPr="00155E1F" w:rsidTr="00907FA5">
        <w:tc>
          <w:tcPr>
            <w:tcW w:w="7372" w:type="dxa"/>
            <w:gridSpan w:val="2"/>
          </w:tcPr>
          <w:p w:rsidR="0046338D" w:rsidRPr="003C0521" w:rsidRDefault="003C0521" w:rsidP="0046338D">
            <w:pPr>
              <w:pStyle w:val="Header"/>
              <w:tabs>
                <w:tab w:val="clear" w:pos="4153"/>
                <w:tab w:val="clear" w:pos="8306"/>
              </w:tabs>
              <w:rPr>
                <w:rFonts w:asciiTheme="minorHAnsi" w:hAnsiTheme="minorHAnsi" w:cs="Arial"/>
                <w:b/>
                <w:szCs w:val="22"/>
              </w:rPr>
            </w:pPr>
            <w:r w:rsidRPr="003C0521">
              <w:rPr>
                <w:rFonts w:asciiTheme="minorHAnsi" w:hAnsiTheme="minorHAnsi" w:cs="Arial"/>
                <w:szCs w:val="22"/>
              </w:rPr>
              <w:t>The outcomes of Transition Point 1 have been discussed with the NQT, using any notes recorded in the Career Entry and Development Profile (CEDP)</w:t>
            </w:r>
          </w:p>
        </w:tc>
        <w:tc>
          <w:tcPr>
            <w:tcW w:w="2835" w:type="dxa"/>
          </w:tcPr>
          <w:p w:rsidR="0046338D" w:rsidRPr="00155E1F" w:rsidRDefault="0046338D" w:rsidP="0046338D">
            <w:pPr>
              <w:rPr>
                <w:sz w:val="24"/>
                <w:szCs w:val="24"/>
              </w:rPr>
            </w:pPr>
          </w:p>
        </w:tc>
      </w:tr>
      <w:tr w:rsidR="003D016F" w:rsidRPr="00155E1F" w:rsidTr="00907FA5">
        <w:tc>
          <w:tcPr>
            <w:tcW w:w="7372" w:type="dxa"/>
            <w:gridSpan w:val="2"/>
            <w:shd w:val="clear" w:color="auto" w:fill="A8D08D" w:themeFill="accent6" w:themeFillTint="99"/>
          </w:tcPr>
          <w:p w:rsidR="003D016F" w:rsidRDefault="003D016F" w:rsidP="003D016F">
            <w:pPr>
              <w:rPr>
                <w:rFonts w:cs="Arial"/>
              </w:rPr>
            </w:pPr>
            <w:r w:rsidRPr="00155E1F">
              <w:rPr>
                <w:rFonts w:cs="Arial"/>
                <w:b/>
              </w:rPr>
              <w:t>On taking up post</w:t>
            </w:r>
            <w:r w:rsidRPr="00155E1F">
              <w:rPr>
                <w:rFonts w:cs="Arial"/>
              </w:rPr>
              <w:t xml:space="preserve">  NQTs are familiarised with:</w:t>
            </w:r>
          </w:p>
          <w:p w:rsidR="003D016F" w:rsidRPr="00155E1F" w:rsidRDefault="003D016F" w:rsidP="003D016F">
            <w:pPr>
              <w:rPr>
                <w:rFonts w:cs="Arial"/>
              </w:rPr>
            </w:pPr>
          </w:p>
        </w:tc>
        <w:tc>
          <w:tcPr>
            <w:tcW w:w="2835" w:type="dxa"/>
            <w:shd w:val="clear" w:color="auto" w:fill="A8D08D" w:themeFill="accent6" w:themeFillTint="99"/>
          </w:tcPr>
          <w:p w:rsidR="003D016F" w:rsidRPr="00155E1F" w:rsidRDefault="003D016F" w:rsidP="003D016F">
            <w:pPr>
              <w:rPr>
                <w:sz w:val="24"/>
                <w:szCs w:val="24"/>
              </w:rPr>
            </w:pPr>
            <w:r w:rsidRPr="00155E1F">
              <w:rPr>
                <w:sz w:val="24"/>
                <w:szCs w:val="24"/>
              </w:rPr>
              <w:t>Confirmation</w:t>
            </w:r>
            <w:r w:rsidR="00907FA5">
              <w:rPr>
                <w:sz w:val="24"/>
                <w:szCs w:val="24"/>
              </w:rPr>
              <w:t>/comments</w:t>
            </w:r>
            <w:r w:rsidRPr="00155E1F">
              <w:rPr>
                <w:sz w:val="24"/>
                <w:szCs w:val="24"/>
              </w:rPr>
              <w:t xml:space="preserve"> from </w:t>
            </w:r>
            <w:proofErr w:type="spellStart"/>
            <w:r w:rsidRPr="00155E1F">
              <w:rPr>
                <w:sz w:val="24"/>
                <w:szCs w:val="24"/>
              </w:rPr>
              <w:t>Headteacher</w:t>
            </w:r>
            <w:proofErr w:type="spellEnd"/>
          </w:p>
        </w:tc>
      </w:tr>
      <w:tr w:rsidR="003D016F" w:rsidRPr="00155E1F" w:rsidTr="00907FA5">
        <w:tc>
          <w:tcPr>
            <w:tcW w:w="7372" w:type="dxa"/>
            <w:gridSpan w:val="2"/>
          </w:tcPr>
          <w:p w:rsidR="003D016F" w:rsidRDefault="003D016F" w:rsidP="003D016F">
            <w:pPr>
              <w:rPr>
                <w:rFonts w:cs="Arial"/>
              </w:rPr>
            </w:pPr>
            <w:r>
              <w:rPr>
                <w:rFonts w:cs="Arial"/>
              </w:rPr>
              <w:t>S</w:t>
            </w:r>
            <w:r w:rsidRPr="003D016F">
              <w:rPr>
                <w:rFonts w:cs="Arial"/>
              </w:rPr>
              <w:t>chool policies and procedures</w:t>
            </w:r>
          </w:p>
          <w:p w:rsidR="003D016F" w:rsidRPr="003D016F" w:rsidRDefault="003D016F" w:rsidP="003D016F">
            <w:pPr>
              <w:rPr>
                <w:rFonts w:cs="Arial"/>
              </w:rPr>
            </w:pPr>
          </w:p>
        </w:tc>
        <w:tc>
          <w:tcPr>
            <w:tcW w:w="2835" w:type="dxa"/>
          </w:tcPr>
          <w:p w:rsidR="003D016F" w:rsidRPr="00155E1F" w:rsidRDefault="003D016F" w:rsidP="003D016F">
            <w:pPr>
              <w:rPr>
                <w:sz w:val="24"/>
                <w:szCs w:val="24"/>
              </w:rPr>
            </w:pPr>
          </w:p>
        </w:tc>
      </w:tr>
      <w:tr w:rsidR="003D016F" w:rsidRPr="00155E1F" w:rsidTr="00907FA5">
        <w:tc>
          <w:tcPr>
            <w:tcW w:w="7372" w:type="dxa"/>
            <w:gridSpan w:val="2"/>
          </w:tcPr>
          <w:p w:rsidR="003D016F" w:rsidRDefault="003D016F" w:rsidP="003D016F">
            <w:pPr>
              <w:rPr>
                <w:rFonts w:cs="Arial"/>
              </w:rPr>
            </w:pPr>
            <w:proofErr w:type="spellStart"/>
            <w:r>
              <w:rPr>
                <w:rFonts w:cs="Arial"/>
              </w:rPr>
              <w:t>DfE</w:t>
            </w:r>
            <w:proofErr w:type="spellEnd"/>
            <w:r w:rsidRPr="003D016F">
              <w:rPr>
                <w:rFonts w:cs="Arial"/>
              </w:rPr>
              <w:t xml:space="preserve"> </w:t>
            </w:r>
            <w:r>
              <w:rPr>
                <w:rFonts w:cs="Arial"/>
              </w:rPr>
              <w:t>Teachers’</w:t>
            </w:r>
            <w:r w:rsidRPr="003D016F">
              <w:rPr>
                <w:rFonts w:cs="Arial"/>
              </w:rPr>
              <w:t xml:space="preserve"> Standards </w:t>
            </w:r>
          </w:p>
          <w:p w:rsidR="003D016F" w:rsidRPr="003D016F" w:rsidRDefault="003D016F" w:rsidP="003D016F">
            <w:pPr>
              <w:ind w:left="360"/>
              <w:rPr>
                <w:rFonts w:cs="Arial"/>
              </w:rPr>
            </w:pPr>
          </w:p>
        </w:tc>
        <w:tc>
          <w:tcPr>
            <w:tcW w:w="2835" w:type="dxa"/>
          </w:tcPr>
          <w:p w:rsidR="003D016F" w:rsidRPr="00155E1F" w:rsidRDefault="003D016F" w:rsidP="003D016F">
            <w:pPr>
              <w:rPr>
                <w:sz w:val="24"/>
                <w:szCs w:val="24"/>
              </w:rPr>
            </w:pPr>
          </w:p>
        </w:tc>
      </w:tr>
      <w:tr w:rsidR="003D016F" w:rsidRPr="00155E1F" w:rsidTr="00907FA5">
        <w:tc>
          <w:tcPr>
            <w:tcW w:w="7372" w:type="dxa"/>
            <w:gridSpan w:val="2"/>
          </w:tcPr>
          <w:p w:rsidR="003D016F" w:rsidRDefault="003B46B1" w:rsidP="003D016F">
            <w:pPr>
              <w:rPr>
                <w:rFonts w:cs="Arial"/>
              </w:rPr>
            </w:pPr>
            <w:r>
              <w:rPr>
                <w:rFonts w:cs="Arial"/>
              </w:rPr>
              <w:t>T</w:t>
            </w:r>
            <w:r w:rsidR="003D016F" w:rsidRPr="003D016F">
              <w:rPr>
                <w:rFonts w:cs="Arial"/>
              </w:rPr>
              <w:t>heir entitlement to support, guidance and monitoring</w:t>
            </w:r>
          </w:p>
          <w:p w:rsidR="003D016F" w:rsidRPr="003D016F" w:rsidRDefault="003D016F" w:rsidP="003D016F">
            <w:pPr>
              <w:ind w:left="360"/>
              <w:rPr>
                <w:rFonts w:cs="Arial"/>
              </w:rPr>
            </w:pPr>
          </w:p>
        </w:tc>
        <w:tc>
          <w:tcPr>
            <w:tcW w:w="2835" w:type="dxa"/>
          </w:tcPr>
          <w:p w:rsidR="003D016F" w:rsidRPr="00155E1F" w:rsidRDefault="003D016F" w:rsidP="003D016F">
            <w:pPr>
              <w:rPr>
                <w:rFonts w:cs="Arial"/>
              </w:rPr>
            </w:pPr>
          </w:p>
        </w:tc>
      </w:tr>
      <w:tr w:rsidR="003D016F" w:rsidRPr="00155E1F" w:rsidTr="00907FA5">
        <w:tc>
          <w:tcPr>
            <w:tcW w:w="7372" w:type="dxa"/>
            <w:gridSpan w:val="2"/>
          </w:tcPr>
          <w:p w:rsidR="003D016F" w:rsidRDefault="003B46B1" w:rsidP="003D016F">
            <w:pPr>
              <w:pStyle w:val="Header"/>
              <w:tabs>
                <w:tab w:val="clear" w:pos="4153"/>
                <w:tab w:val="clear" w:pos="8306"/>
              </w:tabs>
              <w:rPr>
                <w:rFonts w:asciiTheme="minorHAnsi" w:hAnsiTheme="minorHAnsi" w:cs="Arial"/>
                <w:szCs w:val="22"/>
              </w:rPr>
            </w:pPr>
            <w:r>
              <w:rPr>
                <w:rFonts w:asciiTheme="minorHAnsi" w:hAnsiTheme="minorHAnsi" w:cs="Arial"/>
                <w:szCs w:val="22"/>
              </w:rPr>
              <w:t>T</w:t>
            </w:r>
            <w:r w:rsidR="003D016F" w:rsidRPr="003D016F">
              <w:rPr>
                <w:rFonts w:asciiTheme="minorHAnsi" w:hAnsiTheme="minorHAnsi" w:cs="Arial"/>
                <w:szCs w:val="22"/>
              </w:rPr>
              <w:t>he assessment arrangements</w:t>
            </w:r>
          </w:p>
          <w:p w:rsidR="003D016F" w:rsidRPr="003D016F" w:rsidRDefault="003D016F" w:rsidP="003D016F">
            <w:pPr>
              <w:pStyle w:val="Header"/>
              <w:tabs>
                <w:tab w:val="clear" w:pos="4153"/>
                <w:tab w:val="clear" w:pos="8306"/>
              </w:tabs>
              <w:ind w:left="360"/>
              <w:rPr>
                <w:rFonts w:asciiTheme="minorHAnsi" w:hAnsiTheme="minorHAnsi" w:cs="Arial"/>
                <w:szCs w:val="22"/>
              </w:rPr>
            </w:pPr>
          </w:p>
        </w:tc>
        <w:tc>
          <w:tcPr>
            <w:tcW w:w="2835" w:type="dxa"/>
          </w:tcPr>
          <w:p w:rsidR="003D016F" w:rsidRPr="00155E1F" w:rsidRDefault="003D016F" w:rsidP="003D016F">
            <w:pPr>
              <w:rPr>
                <w:rFonts w:cs="Arial"/>
              </w:rPr>
            </w:pPr>
          </w:p>
        </w:tc>
      </w:tr>
      <w:tr w:rsidR="003D016F" w:rsidRPr="00155E1F" w:rsidTr="00907FA5">
        <w:tc>
          <w:tcPr>
            <w:tcW w:w="7372" w:type="dxa"/>
            <w:gridSpan w:val="2"/>
          </w:tcPr>
          <w:p w:rsidR="003D016F" w:rsidRDefault="003B46B1" w:rsidP="003D016F">
            <w:pPr>
              <w:rPr>
                <w:rFonts w:cs="Arial"/>
              </w:rPr>
            </w:pPr>
            <w:r>
              <w:rPr>
                <w:rFonts w:cs="Arial"/>
              </w:rPr>
              <w:t>T</w:t>
            </w:r>
            <w:r w:rsidR="003D016F" w:rsidRPr="003D016F">
              <w:rPr>
                <w:rFonts w:cs="Arial"/>
              </w:rPr>
              <w:t>he school’s procedures for raising concerns</w:t>
            </w:r>
          </w:p>
          <w:p w:rsidR="003D016F" w:rsidRPr="003D016F" w:rsidRDefault="003D016F" w:rsidP="003D016F">
            <w:pPr>
              <w:ind w:left="360"/>
              <w:rPr>
                <w:rFonts w:cs="Arial"/>
              </w:rPr>
            </w:pPr>
          </w:p>
        </w:tc>
        <w:tc>
          <w:tcPr>
            <w:tcW w:w="2835" w:type="dxa"/>
          </w:tcPr>
          <w:p w:rsidR="003D016F" w:rsidRPr="00155E1F" w:rsidRDefault="003D016F" w:rsidP="003D016F">
            <w:pPr>
              <w:rPr>
                <w:rFonts w:cs="Arial"/>
              </w:rPr>
            </w:pPr>
          </w:p>
        </w:tc>
      </w:tr>
      <w:tr w:rsidR="00907FA5" w:rsidRPr="00155E1F" w:rsidTr="00907FA5">
        <w:tc>
          <w:tcPr>
            <w:tcW w:w="7372" w:type="dxa"/>
            <w:gridSpan w:val="2"/>
            <w:shd w:val="clear" w:color="auto" w:fill="A8D08D" w:themeFill="accent6" w:themeFillTint="99"/>
          </w:tcPr>
          <w:p w:rsidR="003B46B1" w:rsidRPr="00155E1F" w:rsidRDefault="003B46B1" w:rsidP="003B46B1">
            <w:pPr>
              <w:rPr>
                <w:rFonts w:cs="Arial"/>
                <w:b/>
              </w:rPr>
            </w:pPr>
            <w:r w:rsidRPr="00155E1F">
              <w:rPr>
                <w:rFonts w:cs="Arial"/>
                <w:b/>
              </w:rPr>
              <w:t xml:space="preserve">An appropriate </w:t>
            </w:r>
            <w:smartTag w:uri="urn:schemas-microsoft-com:office:smarttags" w:element="PersonName">
              <w:r w:rsidRPr="00155E1F">
                <w:rPr>
                  <w:rFonts w:cs="Arial"/>
                  <w:b/>
                </w:rPr>
                <w:t>induction</w:t>
              </w:r>
            </w:smartTag>
            <w:r w:rsidRPr="00155E1F">
              <w:rPr>
                <w:rFonts w:cs="Arial"/>
                <w:b/>
              </w:rPr>
              <w:t xml:space="preserve"> programme has been planned, to include:</w:t>
            </w:r>
          </w:p>
        </w:tc>
        <w:tc>
          <w:tcPr>
            <w:tcW w:w="2835" w:type="dxa"/>
            <w:shd w:val="clear" w:color="auto" w:fill="A8D08D" w:themeFill="accent6" w:themeFillTint="99"/>
          </w:tcPr>
          <w:p w:rsidR="003B46B1" w:rsidRPr="00155E1F" w:rsidRDefault="003B46B1" w:rsidP="003B46B1">
            <w:pPr>
              <w:rPr>
                <w:rFonts w:cs="Arial"/>
              </w:rPr>
            </w:pPr>
            <w:r w:rsidRPr="00155E1F">
              <w:rPr>
                <w:sz w:val="24"/>
                <w:szCs w:val="24"/>
              </w:rPr>
              <w:t>Confirmation</w:t>
            </w:r>
            <w:r w:rsidR="00907FA5">
              <w:rPr>
                <w:sz w:val="24"/>
                <w:szCs w:val="24"/>
              </w:rPr>
              <w:t>/comments</w:t>
            </w:r>
            <w:r w:rsidRPr="00155E1F">
              <w:rPr>
                <w:sz w:val="24"/>
                <w:szCs w:val="24"/>
              </w:rPr>
              <w:t xml:space="preserve"> from </w:t>
            </w:r>
            <w:proofErr w:type="spellStart"/>
            <w:r w:rsidRPr="00155E1F">
              <w:rPr>
                <w:sz w:val="24"/>
                <w:szCs w:val="24"/>
              </w:rPr>
              <w:t>Headteacher</w:t>
            </w:r>
            <w:proofErr w:type="spellEnd"/>
          </w:p>
        </w:tc>
      </w:tr>
      <w:tr w:rsidR="003B46B1" w:rsidRPr="00155E1F" w:rsidTr="00907FA5">
        <w:tc>
          <w:tcPr>
            <w:tcW w:w="7372" w:type="dxa"/>
            <w:gridSpan w:val="2"/>
          </w:tcPr>
          <w:p w:rsidR="003B46B1" w:rsidRPr="00155E1F" w:rsidRDefault="003B46B1" w:rsidP="00AC59A1">
            <w:pPr>
              <w:rPr>
                <w:rFonts w:cs="Arial"/>
              </w:rPr>
            </w:pPr>
            <w:r w:rsidRPr="00155E1F">
              <w:rPr>
                <w:rFonts w:cs="Arial"/>
              </w:rPr>
              <w:t xml:space="preserve">Arrangements for </w:t>
            </w:r>
            <w:r w:rsidR="00AC59A1">
              <w:rPr>
                <w:rFonts w:cs="Arial"/>
              </w:rPr>
              <w:t>initial</w:t>
            </w:r>
            <w:r w:rsidRPr="00155E1F">
              <w:rPr>
                <w:rFonts w:cs="Arial"/>
              </w:rPr>
              <w:t xml:space="preserve"> meeting to take place and to inform arrangements for the induction support programme </w:t>
            </w:r>
          </w:p>
        </w:tc>
        <w:tc>
          <w:tcPr>
            <w:tcW w:w="2835" w:type="dxa"/>
          </w:tcPr>
          <w:p w:rsidR="003B46B1" w:rsidRPr="00155E1F" w:rsidRDefault="003B46B1" w:rsidP="003B46B1">
            <w:pPr>
              <w:rPr>
                <w:rFonts w:cs="Arial"/>
              </w:rPr>
            </w:pPr>
          </w:p>
        </w:tc>
      </w:tr>
      <w:tr w:rsidR="003B46B1" w:rsidRPr="00155E1F" w:rsidTr="00907FA5">
        <w:tc>
          <w:tcPr>
            <w:tcW w:w="7372" w:type="dxa"/>
            <w:gridSpan w:val="2"/>
          </w:tcPr>
          <w:p w:rsidR="003B46B1" w:rsidRDefault="003B46B1" w:rsidP="003B46B1">
            <w:pPr>
              <w:rPr>
                <w:rFonts w:cs="Arial"/>
              </w:rPr>
            </w:pPr>
            <w:r w:rsidRPr="00155E1F">
              <w:rPr>
                <w:rFonts w:cs="Arial"/>
              </w:rPr>
              <w:t>Arrangements for an early observation of the NQT (within the first four weeks)</w:t>
            </w:r>
          </w:p>
          <w:p w:rsidR="00907FA5" w:rsidRPr="00155E1F" w:rsidRDefault="00907FA5" w:rsidP="003B46B1">
            <w:pPr>
              <w:rPr>
                <w:rFonts w:cs="Arial"/>
              </w:rPr>
            </w:pPr>
          </w:p>
        </w:tc>
        <w:tc>
          <w:tcPr>
            <w:tcW w:w="2835" w:type="dxa"/>
          </w:tcPr>
          <w:p w:rsidR="003B46B1" w:rsidRPr="00155E1F" w:rsidRDefault="003B46B1" w:rsidP="003B46B1">
            <w:pPr>
              <w:rPr>
                <w:rFonts w:cs="Arial"/>
              </w:rPr>
            </w:pPr>
          </w:p>
        </w:tc>
      </w:tr>
      <w:tr w:rsidR="003B46B1" w:rsidRPr="00155E1F" w:rsidTr="00907FA5">
        <w:tc>
          <w:tcPr>
            <w:tcW w:w="7372" w:type="dxa"/>
            <w:gridSpan w:val="2"/>
          </w:tcPr>
          <w:p w:rsidR="003B46B1" w:rsidRDefault="003B46B1" w:rsidP="003B46B1">
            <w:pPr>
              <w:rPr>
                <w:rFonts w:cs="Arial"/>
              </w:rPr>
            </w:pPr>
            <w:r w:rsidRPr="00155E1F">
              <w:rPr>
                <w:rFonts w:cs="Arial"/>
              </w:rPr>
              <w:t xml:space="preserve">Regular access to a designated </w:t>
            </w:r>
            <w:smartTag w:uri="urn:schemas-microsoft-com:office:smarttags" w:element="PersonName">
              <w:r w:rsidRPr="00155E1F">
                <w:rPr>
                  <w:rFonts w:cs="Arial"/>
                </w:rPr>
                <w:t>induction</w:t>
              </w:r>
            </w:smartTag>
            <w:r w:rsidRPr="00155E1F">
              <w:rPr>
                <w:rFonts w:cs="Arial"/>
              </w:rPr>
              <w:t xml:space="preserve"> tutor</w:t>
            </w:r>
          </w:p>
          <w:p w:rsidR="003B46B1" w:rsidRPr="00155E1F" w:rsidRDefault="003B46B1" w:rsidP="003B46B1">
            <w:pPr>
              <w:rPr>
                <w:rFonts w:cs="Arial"/>
              </w:rPr>
            </w:pPr>
          </w:p>
        </w:tc>
        <w:tc>
          <w:tcPr>
            <w:tcW w:w="2835" w:type="dxa"/>
          </w:tcPr>
          <w:p w:rsidR="003B46B1" w:rsidRPr="00155E1F" w:rsidRDefault="003B46B1" w:rsidP="003B46B1">
            <w:pPr>
              <w:rPr>
                <w:rFonts w:cs="Arial"/>
              </w:rPr>
            </w:pPr>
          </w:p>
        </w:tc>
      </w:tr>
      <w:tr w:rsidR="003B46B1" w:rsidRPr="00155E1F" w:rsidTr="00907FA5">
        <w:tc>
          <w:tcPr>
            <w:tcW w:w="7372" w:type="dxa"/>
            <w:gridSpan w:val="2"/>
          </w:tcPr>
          <w:p w:rsidR="003B46B1" w:rsidRDefault="003B46B1" w:rsidP="003B46B1">
            <w:pPr>
              <w:rPr>
                <w:rFonts w:cs="Arial"/>
              </w:rPr>
            </w:pPr>
            <w:r w:rsidRPr="00155E1F">
              <w:rPr>
                <w:rFonts w:cs="Arial"/>
              </w:rPr>
              <w:t>Focussed observation and feedback (at least half termly)</w:t>
            </w:r>
          </w:p>
          <w:p w:rsidR="003B46B1" w:rsidRPr="00155E1F" w:rsidRDefault="003B46B1" w:rsidP="003B46B1">
            <w:pPr>
              <w:rPr>
                <w:rFonts w:cs="Arial"/>
              </w:rPr>
            </w:pPr>
          </w:p>
        </w:tc>
        <w:tc>
          <w:tcPr>
            <w:tcW w:w="2835" w:type="dxa"/>
          </w:tcPr>
          <w:p w:rsidR="003B46B1" w:rsidRPr="00155E1F" w:rsidRDefault="003B46B1" w:rsidP="003B46B1">
            <w:pPr>
              <w:rPr>
                <w:rFonts w:cs="Arial"/>
              </w:rPr>
            </w:pPr>
          </w:p>
        </w:tc>
      </w:tr>
      <w:tr w:rsidR="003B46B1" w:rsidRPr="00155E1F" w:rsidTr="00907FA5">
        <w:trPr>
          <w:trHeight w:val="70"/>
        </w:trPr>
        <w:tc>
          <w:tcPr>
            <w:tcW w:w="7372" w:type="dxa"/>
            <w:gridSpan w:val="2"/>
          </w:tcPr>
          <w:p w:rsidR="003B46B1" w:rsidRDefault="003B46B1" w:rsidP="003B46B1">
            <w:pPr>
              <w:rPr>
                <w:rFonts w:cs="Arial"/>
              </w:rPr>
            </w:pPr>
            <w:r w:rsidRPr="00155E1F">
              <w:rPr>
                <w:rFonts w:cs="Arial"/>
              </w:rPr>
              <w:t>Fair and rigorous monitoring and assessment of all NQTs against Core standards</w:t>
            </w:r>
          </w:p>
          <w:p w:rsidR="00907FA5" w:rsidRPr="00155E1F" w:rsidRDefault="00907FA5" w:rsidP="003B46B1">
            <w:pPr>
              <w:rPr>
                <w:rFonts w:cs="Arial"/>
                <w:noProof/>
              </w:rPr>
            </w:pPr>
          </w:p>
        </w:tc>
        <w:tc>
          <w:tcPr>
            <w:tcW w:w="2835" w:type="dxa"/>
          </w:tcPr>
          <w:p w:rsidR="003B46B1" w:rsidRPr="00155E1F" w:rsidRDefault="003B46B1" w:rsidP="003B46B1">
            <w:pPr>
              <w:rPr>
                <w:rFonts w:cs="Arial"/>
              </w:rPr>
            </w:pPr>
          </w:p>
        </w:tc>
      </w:tr>
      <w:tr w:rsidR="003B46B1" w:rsidRPr="00155E1F" w:rsidTr="00907FA5">
        <w:tc>
          <w:tcPr>
            <w:tcW w:w="7372" w:type="dxa"/>
            <w:gridSpan w:val="2"/>
          </w:tcPr>
          <w:p w:rsidR="003B46B1" w:rsidRDefault="003B46B1" w:rsidP="003B46B1">
            <w:pPr>
              <w:rPr>
                <w:rFonts w:cs="Arial"/>
              </w:rPr>
            </w:pPr>
            <w:r w:rsidRPr="00155E1F">
              <w:rPr>
                <w:rFonts w:cs="Arial"/>
              </w:rPr>
              <w:t>Focussed observation of experienced teachers</w:t>
            </w:r>
          </w:p>
          <w:p w:rsidR="003B46B1" w:rsidRPr="00155E1F" w:rsidRDefault="003B46B1" w:rsidP="003B46B1">
            <w:pPr>
              <w:rPr>
                <w:rFonts w:cs="Arial"/>
              </w:rPr>
            </w:pPr>
          </w:p>
        </w:tc>
        <w:tc>
          <w:tcPr>
            <w:tcW w:w="2835" w:type="dxa"/>
          </w:tcPr>
          <w:p w:rsidR="003B46B1" w:rsidRPr="00155E1F" w:rsidRDefault="003B46B1" w:rsidP="003B46B1">
            <w:pPr>
              <w:rPr>
                <w:rFonts w:cs="Arial"/>
              </w:rPr>
            </w:pPr>
          </w:p>
        </w:tc>
      </w:tr>
      <w:tr w:rsidR="003B46B1" w:rsidRPr="00155E1F" w:rsidTr="00907FA5">
        <w:tc>
          <w:tcPr>
            <w:tcW w:w="7372" w:type="dxa"/>
            <w:gridSpan w:val="2"/>
          </w:tcPr>
          <w:p w:rsidR="003B46B1" w:rsidRDefault="003B46B1" w:rsidP="003B46B1">
            <w:pPr>
              <w:rPr>
                <w:rFonts w:cs="Arial"/>
              </w:rPr>
            </w:pPr>
            <w:r w:rsidRPr="00155E1F">
              <w:rPr>
                <w:rFonts w:cs="Arial"/>
              </w:rPr>
              <w:t>Arrangements for professional reviews of progress</w:t>
            </w:r>
          </w:p>
          <w:p w:rsidR="003B46B1" w:rsidRPr="00155E1F" w:rsidRDefault="003B46B1" w:rsidP="003B46B1">
            <w:pPr>
              <w:rPr>
                <w:rFonts w:cs="Arial"/>
              </w:rPr>
            </w:pPr>
          </w:p>
        </w:tc>
        <w:tc>
          <w:tcPr>
            <w:tcW w:w="2835" w:type="dxa"/>
          </w:tcPr>
          <w:p w:rsidR="003B46B1" w:rsidRPr="00155E1F" w:rsidRDefault="003B46B1" w:rsidP="003B46B1">
            <w:pPr>
              <w:rPr>
                <w:rFonts w:cs="Arial"/>
              </w:rPr>
            </w:pPr>
          </w:p>
        </w:tc>
      </w:tr>
      <w:tr w:rsidR="003B46B1" w:rsidRPr="00155E1F" w:rsidTr="00907FA5">
        <w:tc>
          <w:tcPr>
            <w:tcW w:w="7372" w:type="dxa"/>
            <w:gridSpan w:val="2"/>
          </w:tcPr>
          <w:p w:rsidR="003B46B1" w:rsidRDefault="003B46B1" w:rsidP="003B46B1">
            <w:pPr>
              <w:rPr>
                <w:rFonts w:cs="Arial"/>
              </w:rPr>
            </w:pPr>
            <w:r w:rsidRPr="00155E1F">
              <w:rPr>
                <w:rFonts w:cs="Arial"/>
              </w:rPr>
              <w:t>Arrangements for professional development and training</w:t>
            </w:r>
          </w:p>
          <w:p w:rsidR="003B46B1" w:rsidRPr="00155E1F" w:rsidRDefault="003B46B1" w:rsidP="003B46B1">
            <w:pPr>
              <w:rPr>
                <w:rFonts w:cs="Arial"/>
              </w:rPr>
            </w:pPr>
          </w:p>
        </w:tc>
        <w:tc>
          <w:tcPr>
            <w:tcW w:w="2835" w:type="dxa"/>
          </w:tcPr>
          <w:p w:rsidR="003B46B1" w:rsidRPr="00155E1F" w:rsidRDefault="003B46B1" w:rsidP="003B46B1">
            <w:pPr>
              <w:rPr>
                <w:rFonts w:cs="Arial"/>
              </w:rPr>
            </w:pPr>
          </w:p>
        </w:tc>
      </w:tr>
      <w:tr w:rsidR="003B46B1" w:rsidRPr="00155E1F" w:rsidTr="00907FA5">
        <w:tc>
          <w:tcPr>
            <w:tcW w:w="7372" w:type="dxa"/>
            <w:gridSpan w:val="2"/>
          </w:tcPr>
          <w:p w:rsidR="003B46B1" w:rsidRDefault="003B46B1" w:rsidP="003B46B1">
            <w:pPr>
              <w:rPr>
                <w:rFonts w:cs="Arial"/>
              </w:rPr>
            </w:pPr>
            <w:r w:rsidRPr="00155E1F">
              <w:rPr>
                <w:rFonts w:cs="Arial"/>
              </w:rPr>
              <w:t xml:space="preserve">Arrangements for Termly assessment and reporting to the </w:t>
            </w:r>
            <w:r>
              <w:rPr>
                <w:rFonts w:cs="Arial"/>
              </w:rPr>
              <w:t>Appropriate Body</w:t>
            </w:r>
          </w:p>
          <w:p w:rsidR="003B46B1" w:rsidRPr="00155E1F" w:rsidRDefault="003B46B1" w:rsidP="003B46B1">
            <w:pPr>
              <w:rPr>
                <w:rFonts w:cs="Arial"/>
              </w:rPr>
            </w:pPr>
          </w:p>
        </w:tc>
        <w:tc>
          <w:tcPr>
            <w:tcW w:w="2835" w:type="dxa"/>
          </w:tcPr>
          <w:p w:rsidR="003B46B1" w:rsidRPr="00155E1F" w:rsidRDefault="003B46B1" w:rsidP="003B46B1">
            <w:pPr>
              <w:rPr>
                <w:rFonts w:cs="Arial"/>
              </w:rPr>
            </w:pPr>
          </w:p>
        </w:tc>
      </w:tr>
      <w:tr w:rsidR="003B46B1" w:rsidRPr="00155E1F" w:rsidTr="00907FA5">
        <w:tc>
          <w:tcPr>
            <w:tcW w:w="7372" w:type="dxa"/>
            <w:gridSpan w:val="2"/>
          </w:tcPr>
          <w:p w:rsidR="003B46B1" w:rsidRDefault="003B46B1" w:rsidP="003B46B1">
            <w:pPr>
              <w:rPr>
                <w:rFonts w:cs="Arial"/>
              </w:rPr>
            </w:pPr>
            <w:r w:rsidRPr="00155E1F">
              <w:rPr>
                <w:rFonts w:cs="Arial"/>
              </w:rPr>
              <w:t>Time with the school SENCO or Inclusion Manager</w:t>
            </w:r>
          </w:p>
          <w:p w:rsidR="003B46B1" w:rsidRPr="00155E1F" w:rsidRDefault="003B46B1" w:rsidP="003B46B1">
            <w:pPr>
              <w:rPr>
                <w:rFonts w:cs="Arial"/>
              </w:rPr>
            </w:pPr>
          </w:p>
        </w:tc>
        <w:tc>
          <w:tcPr>
            <w:tcW w:w="2835" w:type="dxa"/>
          </w:tcPr>
          <w:p w:rsidR="003B46B1" w:rsidRPr="00155E1F" w:rsidRDefault="003B46B1" w:rsidP="003B46B1">
            <w:pPr>
              <w:rPr>
                <w:rFonts w:cs="Arial"/>
              </w:rPr>
            </w:pPr>
          </w:p>
        </w:tc>
      </w:tr>
      <w:tr w:rsidR="003B46B1" w:rsidRPr="00155E1F" w:rsidTr="00907FA5">
        <w:tc>
          <w:tcPr>
            <w:tcW w:w="7372" w:type="dxa"/>
            <w:gridSpan w:val="2"/>
          </w:tcPr>
          <w:p w:rsidR="003B46B1" w:rsidRDefault="003B46B1" w:rsidP="003B46B1">
            <w:pPr>
              <w:rPr>
                <w:rFonts w:cs="Arial"/>
              </w:rPr>
            </w:pPr>
            <w:r w:rsidRPr="00155E1F">
              <w:rPr>
                <w:rFonts w:cs="Arial"/>
              </w:rPr>
              <w:t>Internal training events or support networks</w:t>
            </w:r>
          </w:p>
          <w:p w:rsidR="003B46B1" w:rsidRPr="00155E1F" w:rsidRDefault="003B46B1" w:rsidP="003B46B1">
            <w:pPr>
              <w:rPr>
                <w:rFonts w:cs="Arial"/>
              </w:rPr>
            </w:pPr>
          </w:p>
        </w:tc>
        <w:tc>
          <w:tcPr>
            <w:tcW w:w="2835" w:type="dxa"/>
          </w:tcPr>
          <w:p w:rsidR="003B46B1" w:rsidRPr="00155E1F" w:rsidRDefault="003B46B1" w:rsidP="003B46B1">
            <w:pPr>
              <w:rPr>
                <w:rFonts w:cs="Arial"/>
              </w:rPr>
            </w:pPr>
          </w:p>
        </w:tc>
      </w:tr>
      <w:tr w:rsidR="00907FA5" w:rsidRPr="00155E1F" w:rsidTr="00907FA5">
        <w:tc>
          <w:tcPr>
            <w:tcW w:w="7372" w:type="dxa"/>
            <w:gridSpan w:val="2"/>
          </w:tcPr>
          <w:p w:rsidR="00907FA5" w:rsidRDefault="00907FA5" w:rsidP="003B46B1">
            <w:pPr>
              <w:rPr>
                <w:rFonts w:cs="Arial"/>
              </w:rPr>
            </w:pPr>
            <w:r>
              <w:rPr>
                <w:rFonts w:cs="Arial"/>
              </w:rPr>
              <w:t>Ex</w:t>
            </w:r>
            <w:r w:rsidRPr="00155E1F">
              <w:rPr>
                <w:rFonts w:cs="Arial"/>
              </w:rPr>
              <w:t>ternal training events or support networks</w:t>
            </w:r>
          </w:p>
          <w:p w:rsidR="00907FA5" w:rsidRPr="00155E1F" w:rsidRDefault="00907FA5" w:rsidP="003B46B1">
            <w:pPr>
              <w:rPr>
                <w:rFonts w:cs="Arial"/>
              </w:rPr>
            </w:pPr>
          </w:p>
        </w:tc>
        <w:tc>
          <w:tcPr>
            <w:tcW w:w="2835" w:type="dxa"/>
          </w:tcPr>
          <w:p w:rsidR="00907FA5" w:rsidRPr="00155E1F" w:rsidRDefault="00907FA5" w:rsidP="003B46B1">
            <w:pPr>
              <w:rPr>
                <w:rFonts w:cs="Arial"/>
              </w:rPr>
            </w:pPr>
          </w:p>
        </w:tc>
      </w:tr>
      <w:tr w:rsidR="00907FA5" w:rsidRPr="00155E1F" w:rsidTr="00843937">
        <w:tc>
          <w:tcPr>
            <w:tcW w:w="7372" w:type="dxa"/>
            <w:gridSpan w:val="2"/>
            <w:shd w:val="clear" w:color="auto" w:fill="A8D08D" w:themeFill="accent6" w:themeFillTint="99"/>
          </w:tcPr>
          <w:p w:rsidR="00907FA5" w:rsidRPr="00843937" w:rsidRDefault="00843937" w:rsidP="00843937">
            <w:pPr>
              <w:rPr>
                <w:rFonts w:cs="Arial"/>
                <w:b/>
              </w:rPr>
            </w:pPr>
            <w:r w:rsidRPr="00843937">
              <w:rPr>
                <w:rFonts w:cs="Arial"/>
                <w:b/>
              </w:rPr>
              <w:t>Confirmation that the information in this form is correct:</w:t>
            </w:r>
          </w:p>
          <w:p w:rsidR="00843937" w:rsidRDefault="00843937" w:rsidP="00843937">
            <w:pPr>
              <w:rPr>
                <w:rFonts w:cs="Arial"/>
              </w:rPr>
            </w:pPr>
          </w:p>
        </w:tc>
        <w:tc>
          <w:tcPr>
            <w:tcW w:w="2835" w:type="dxa"/>
            <w:shd w:val="clear" w:color="auto" w:fill="A8D08D" w:themeFill="accent6" w:themeFillTint="99"/>
          </w:tcPr>
          <w:p w:rsidR="00907FA5" w:rsidRPr="00155E1F" w:rsidRDefault="00907FA5" w:rsidP="003B46B1">
            <w:pPr>
              <w:rPr>
                <w:rFonts w:cs="Arial"/>
              </w:rPr>
            </w:pPr>
          </w:p>
        </w:tc>
      </w:tr>
      <w:tr w:rsidR="00843937" w:rsidRPr="00155E1F" w:rsidTr="00B80924">
        <w:tc>
          <w:tcPr>
            <w:tcW w:w="10207" w:type="dxa"/>
            <w:gridSpan w:val="3"/>
          </w:tcPr>
          <w:p w:rsidR="00843937" w:rsidRDefault="00EE23FB" w:rsidP="00A32622">
            <w:pPr>
              <w:rPr>
                <w:rFonts w:cs="Arial"/>
              </w:rPr>
            </w:pPr>
            <w:r>
              <w:rPr>
                <w:rFonts w:cs="Arial"/>
              </w:rPr>
              <w:t xml:space="preserve">School </w:t>
            </w:r>
            <w:r w:rsidR="00843937">
              <w:rPr>
                <w:rFonts w:cs="Arial"/>
              </w:rPr>
              <w:t>:</w:t>
            </w:r>
            <w:r>
              <w:rPr>
                <w:rFonts w:cs="Arial"/>
              </w:rPr>
              <w:t xml:space="preserve"> </w:t>
            </w:r>
          </w:p>
          <w:p w:rsidR="00A32622" w:rsidRPr="00155E1F" w:rsidRDefault="00A32622" w:rsidP="00A32622">
            <w:pPr>
              <w:rPr>
                <w:rFonts w:cs="Arial"/>
              </w:rPr>
            </w:pPr>
          </w:p>
        </w:tc>
      </w:tr>
      <w:tr w:rsidR="00843937" w:rsidRPr="00155E1F" w:rsidTr="0047465E">
        <w:tc>
          <w:tcPr>
            <w:tcW w:w="10207" w:type="dxa"/>
            <w:gridSpan w:val="3"/>
          </w:tcPr>
          <w:p w:rsidR="00843937" w:rsidRDefault="00843937" w:rsidP="00A32622">
            <w:pPr>
              <w:rPr>
                <w:rFonts w:cs="Arial"/>
              </w:rPr>
            </w:pPr>
            <w:r>
              <w:rPr>
                <w:rFonts w:cs="Arial"/>
              </w:rPr>
              <w:t xml:space="preserve">Name of </w:t>
            </w:r>
            <w:proofErr w:type="spellStart"/>
            <w:r>
              <w:rPr>
                <w:rFonts w:cs="Arial"/>
              </w:rPr>
              <w:t>Headteacher</w:t>
            </w:r>
            <w:proofErr w:type="spellEnd"/>
            <w:r>
              <w:rPr>
                <w:rFonts w:cs="Arial"/>
              </w:rPr>
              <w:t xml:space="preserve">/Senior Teacher with responsibility for Induction: </w:t>
            </w:r>
          </w:p>
          <w:p w:rsidR="00A32622" w:rsidRPr="00155E1F" w:rsidRDefault="00A32622" w:rsidP="00A32622">
            <w:pPr>
              <w:rPr>
                <w:rFonts w:cs="Arial"/>
              </w:rPr>
            </w:pPr>
          </w:p>
        </w:tc>
      </w:tr>
      <w:tr w:rsidR="00A32622" w:rsidRPr="00155E1F" w:rsidTr="00A32622">
        <w:tc>
          <w:tcPr>
            <w:tcW w:w="5246" w:type="dxa"/>
          </w:tcPr>
          <w:p w:rsidR="00A32622" w:rsidRDefault="00A32622" w:rsidP="00843937">
            <w:pPr>
              <w:rPr>
                <w:rFonts w:cs="Arial"/>
              </w:rPr>
            </w:pPr>
            <w:r>
              <w:rPr>
                <w:rFonts w:cs="Arial"/>
              </w:rPr>
              <w:t>Signature:</w:t>
            </w:r>
          </w:p>
          <w:p w:rsidR="00A32622" w:rsidRPr="00A32622" w:rsidRDefault="00A32622" w:rsidP="00843937">
            <w:pPr>
              <w:rPr>
                <w:rFonts w:ascii="Freestyle Script" w:hAnsi="Freestyle Script" w:cs="Arial"/>
                <w:sz w:val="32"/>
                <w:szCs w:val="32"/>
              </w:rPr>
            </w:pPr>
          </w:p>
        </w:tc>
        <w:tc>
          <w:tcPr>
            <w:tcW w:w="4961" w:type="dxa"/>
            <w:gridSpan w:val="2"/>
          </w:tcPr>
          <w:p w:rsidR="00A32622" w:rsidRPr="001616BE" w:rsidRDefault="00A32622" w:rsidP="00843937">
            <w:pPr>
              <w:rPr>
                <w:rFonts w:cs="Arial"/>
              </w:rPr>
            </w:pPr>
            <w:r>
              <w:rPr>
                <w:rFonts w:cs="Arial"/>
              </w:rPr>
              <w:t>Date:</w:t>
            </w:r>
          </w:p>
        </w:tc>
      </w:tr>
    </w:tbl>
    <w:p w:rsidR="004A6331" w:rsidRPr="00155E1F" w:rsidRDefault="004A6331" w:rsidP="00843937">
      <w:pPr>
        <w:spacing w:after="0"/>
        <w:rPr>
          <w:sz w:val="24"/>
          <w:szCs w:val="24"/>
        </w:rPr>
      </w:pPr>
    </w:p>
    <w:sectPr w:rsidR="004A6331" w:rsidRPr="00155E1F" w:rsidSect="00843937">
      <w:headerReference w:type="even" r:id="rId12"/>
      <w:headerReference w:type="default" r:id="rId13"/>
      <w:footerReference w:type="even" r:id="rId14"/>
      <w:footerReference w:type="default" r:id="rId15"/>
      <w:headerReference w:type="first" r:id="rId16"/>
      <w:footerReference w:type="first" r:id="rId17"/>
      <w:pgSz w:w="11906" w:h="16838"/>
      <w:pgMar w:top="1134" w:right="1077" w:bottom="90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6DD" w:rsidRDefault="00DC16DD" w:rsidP="00991CBA">
      <w:pPr>
        <w:spacing w:after="0" w:line="240" w:lineRule="auto"/>
      </w:pPr>
      <w:r>
        <w:separator/>
      </w:r>
    </w:p>
  </w:endnote>
  <w:endnote w:type="continuationSeparator" w:id="0">
    <w:p w:rsidR="00DC16DD" w:rsidRDefault="00DC16DD" w:rsidP="00991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CBA" w:rsidRDefault="00991C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CBA" w:rsidRDefault="00991C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CBA" w:rsidRDefault="00991C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6DD" w:rsidRDefault="00DC16DD" w:rsidP="00991CBA">
      <w:pPr>
        <w:spacing w:after="0" w:line="240" w:lineRule="auto"/>
      </w:pPr>
      <w:r>
        <w:separator/>
      </w:r>
    </w:p>
  </w:footnote>
  <w:footnote w:type="continuationSeparator" w:id="0">
    <w:p w:rsidR="00DC16DD" w:rsidRDefault="00DC16DD" w:rsidP="00991C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CBA" w:rsidRDefault="00991C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CBA" w:rsidRDefault="00991C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CBA" w:rsidRDefault="00991C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31F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B55697"/>
    <w:multiLevelType w:val="singleLevel"/>
    <w:tmpl w:val="76785FB8"/>
    <w:lvl w:ilvl="0">
      <w:start w:val="3"/>
      <w:numFmt w:val="bullet"/>
      <w:lvlText w:val=""/>
      <w:lvlJc w:val="left"/>
      <w:pPr>
        <w:tabs>
          <w:tab w:val="num" w:pos="360"/>
        </w:tabs>
        <w:ind w:left="360" w:hanging="360"/>
      </w:pPr>
      <w:rPr>
        <w:rFonts w:ascii="Symbol" w:hAnsi="Symbol" w:hint="default"/>
      </w:rPr>
    </w:lvl>
  </w:abstractNum>
  <w:abstractNum w:abstractNumId="2" w15:restartNumberingAfterBreak="0">
    <w:nsid w:val="204069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8921514"/>
    <w:multiLevelType w:val="hybridMultilevel"/>
    <w:tmpl w:val="A05EB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F4435A"/>
    <w:multiLevelType w:val="hybridMultilevel"/>
    <w:tmpl w:val="43FA40B2"/>
    <w:lvl w:ilvl="0" w:tplc="74CE9248">
      <w:start w:val="4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554E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1604A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52B47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7DB4832"/>
    <w:multiLevelType w:val="hybridMultilevel"/>
    <w:tmpl w:val="D1A4F7D6"/>
    <w:lvl w:ilvl="0" w:tplc="74CE9248">
      <w:start w:val="4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A857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6C027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ECC5D2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F0B49C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FA54C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BE269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C4D5CCA"/>
    <w:multiLevelType w:val="hybridMultilevel"/>
    <w:tmpl w:val="E5884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2"/>
  </w:num>
  <w:num w:numId="4">
    <w:abstractNumId w:val="14"/>
  </w:num>
  <w:num w:numId="5">
    <w:abstractNumId w:val="6"/>
  </w:num>
  <w:num w:numId="6">
    <w:abstractNumId w:val="7"/>
  </w:num>
  <w:num w:numId="7">
    <w:abstractNumId w:val="0"/>
  </w:num>
  <w:num w:numId="8">
    <w:abstractNumId w:val="13"/>
  </w:num>
  <w:num w:numId="9">
    <w:abstractNumId w:val="9"/>
  </w:num>
  <w:num w:numId="10">
    <w:abstractNumId w:val="11"/>
  </w:num>
  <w:num w:numId="11">
    <w:abstractNumId w:val="2"/>
  </w:num>
  <w:num w:numId="12">
    <w:abstractNumId w:val="1"/>
  </w:num>
  <w:num w:numId="13">
    <w:abstractNumId w:val="8"/>
  </w:num>
  <w:num w:numId="14">
    <w:abstractNumId w:val="4"/>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554"/>
    <w:rsid w:val="00155E1F"/>
    <w:rsid w:val="001616BE"/>
    <w:rsid w:val="00165090"/>
    <w:rsid w:val="00204D16"/>
    <w:rsid w:val="0023648E"/>
    <w:rsid w:val="003B46B1"/>
    <w:rsid w:val="003C0521"/>
    <w:rsid w:val="003D016F"/>
    <w:rsid w:val="0046338D"/>
    <w:rsid w:val="004A6331"/>
    <w:rsid w:val="0051414C"/>
    <w:rsid w:val="00801903"/>
    <w:rsid w:val="00843937"/>
    <w:rsid w:val="00907FA5"/>
    <w:rsid w:val="00991CBA"/>
    <w:rsid w:val="00A32622"/>
    <w:rsid w:val="00A561EF"/>
    <w:rsid w:val="00AC59A1"/>
    <w:rsid w:val="00B31901"/>
    <w:rsid w:val="00C21AAC"/>
    <w:rsid w:val="00C35E6E"/>
    <w:rsid w:val="00C87554"/>
    <w:rsid w:val="00CF22F3"/>
    <w:rsid w:val="00DC16DD"/>
    <w:rsid w:val="00EB1D1F"/>
    <w:rsid w:val="00EE23FB"/>
    <w:rsid w:val="00EF324F"/>
    <w:rsid w:val="00F93C57"/>
    <w:rsid w:val="00FB6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qFormat/>
    <w:rsid w:val="00155E1F"/>
    <w:pPr>
      <w:keepNext/>
      <w:spacing w:after="0" w:line="240" w:lineRule="auto"/>
      <w:outlineLvl w:val="5"/>
    </w:pPr>
    <w:rPr>
      <w:rFonts w:ascii="Arial" w:eastAsia="Times New Roman" w:hAnsi="Arial" w:cs="Times New Roman"/>
      <w:i/>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6331"/>
    <w:rPr>
      <w:color w:val="0563C1" w:themeColor="hyperlink"/>
      <w:u w:val="single"/>
    </w:rPr>
  </w:style>
  <w:style w:type="table" w:styleId="TableGrid">
    <w:name w:val="Table Grid"/>
    <w:basedOn w:val="TableNormal"/>
    <w:uiPriority w:val="39"/>
    <w:rsid w:val="004A6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633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rsid w:val="0046338D"/>
    <w:pPr>
      <w:tabs>
        <w:tab w:val="center" w:pos="4153"/>
        <w:tab w:val="right" w:pos="8306"/>
      </w:tabs>
      <w:spacing w:after="0" w:line="240" w:lineRule="auto"/>
    </w:pPr>
    <w:rPr>
      <w:rFonts w:ascii="Times New Roman" w:eastAsia="Times New Roman" w:hAnsi="Times New Roman" w:cs="Times New Roman"/>
      <w:szCs w:val="20"/>
      <w:lang w:eastAsia="en-GB"/>
    </w:rPr>
  </w:style>
  <w:style w:type="character" w:customStyle="1" w:styleId="HeaderChar">
    <w:name w:val="Header Char"/>
    <w:basedOn w:val="DefaultParagraphFont"/>
    <w:link w:val="Header"/>
    <w:rsid w:val="0046338D"/>
    <w:rPr>
      <w:rFonts w:ascii="Times New Roman" w:eastAsia="Times New Roman" w:hAnsi="Times New Roman" w:cs="Times New Roman"/>
      <w:szCs w:val="20"/>
      <w:lang w:eastAsia="en-GB"/>
    </w:rPr>
  </w:style>
  <w:style w:type="paragraph" w:styleId="Footer">
    <w:name w:val="footer"/>
    <w:basedOn w:val="Normal"/>
    <w:link w:val="FooterChar"/>
    <w:rsid w:val="0046338D"/>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FooterChar">
    <w:name w:val="Footer Char"/>
    <w:basedOn w:val="DefaultParagraphFont"/>
    <w:link w:val="Footer"/>
    <w:rsid w:val="0046338D"/>
    <w:rPr>
      <w:rFonts w:ascii="Arial" w:eastAsia="Times New Roman" w:hAnsi="Arial" w:cs="Times New Roman"/>
      <w:sz w:val="24"/>
      <w:szCs w:val="20"/>
      <w:lang w:eastAsia="en-GB"/>
    </w:rPr>
  </w:style>
  <w:style w:type="character" w:customStyle="1" w:styleId="Heading6Char">
    <w:name w:val="Heading 6 Char"/>
    <w:basedOn w:val="DefaultParagraphFont"/>
    <w:link w:val="Heading6"/>
    <w:rsid w:val="00155E1F"/>
    <w:rPr>
      <w:rFonts w:ascii="Arial" w:eastAsia="Times New Roman" w:hAnsi="Arial" w:cs="Times New Roman"/>
      <w:i/>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rectorPLN@lyonshall.org.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education.gov.uk/schools/leadership/deployingstaff/b0066959/induction-newly-qualified-teacher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2019-10-03T12:36:00Z</dcterms:created>
  <dcterms:modified xsi:type="dcterms:W3CDTF">2019-10-03T12:36:00Z</dcterms:modified>
</cp:coreProperties>
</file>