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left="1440"/>
        <w:jc w:val="center"/>
        <w:rPr>
          <w:i/>
          <w:sz w:val="36"/>
          <w:szCs w:val="36"/>
          <w:u w:val="single"/>
        </w:rPr>
      </w:pPr>
      <w:bookmarkStart w:id="0" w:name="_GoBack"/>
      <w:bookmarkEnd w:id="0"/>
      <w:r>
        <w:rPr>
          <w:i/>
          <w:sz w:val="36"/>
          <w:szCs w:val="36"/>
          <w:u w:val="single"/>
        </w:rPr>
        <w:t>National Professional Qualification Application Form for the cohort starting in           February 2022. Early application is strongly advised</w:t>
      </w:r>
      <w:r>
        <w:rPr>
          <w:i/>
          <w:sz w:val="36"/>
          <w:szCs w:val="36"/>
          <w:u w:val="single"/>
        </w:rPr>
        <w:t xml:space="preserve"> </w:t>
      </w:r>
      <w:r>
        <w:rPr>
          <w:i/>
          <w:sz w:val="36"/>
          <w:szCs w:val="36"/>
          <w:u w:val="single"/>
        </w:rPr>
        <w:t>to secure free funding from DfE.</w:t>
      </w:r>
    </w:p>
    <w:p>
      <w:r>
        <w:t xml:space="preserve">Your completed application must be forwarded by email to Kirsty Hamblion </w:t>
      </w:r>
      <w:hyperlink r:id="rId7" w:history="1">
        <w:r>
          <w:rPr>
            <w:rStyle w:val="Hyperlink"/>
          </w:rPr>
          <w:t>npq.pln.admin@lyonshall.org.uk</w:t>
        </w:r>
      </w:hyperlink>
      <w:r>
        <w:t xml:space="preserve"> by </w:t>
      </w:r>
      <w:r>
        <w:rPr>
          <w:b/>
          <w:bCs/>
        </w:rPr>
        <w:t>noon on</w:t>
      </w:r>
      <w:r>
        <w:t xml:space="preserve"> </w:t>
      </w:r>
      <w:r>
        <w:rPr>
          <w:b/>
          <w:bCs/>
          <w:color w:val="FF0000"/>
        </w:rPr>
        <w:t>Thursday 13 January.</w:t>
      </w:r>
      <w:r>
        <w:t xml:space="preserve">Earlier application is strongly advised. (*) Please see the note on free DfE scholarship places below. This free funding </w:t>
      </w:r>
      <w:r>
        <w:rPr>
          <w:u w:val="single"/>
        </w:rPr>
        <w:t>may not</w:t>
      </w:r>
      <w:r>
        <w:t xml:space="preserve"> be available beyond the Feb 2022.</w:t>
      </w:r>
    </w:p>
    <w:p>
      <w:pPr>
        <w:rPr>
          <w:rFonts w:ascii="Calibri" w:hAnsi="Calibri" w:cs="Calibri"/>
          <w:color w:val="000000"/>
        </w:rPr>
      </w:pPr>
    </w:p>
    <w:p>
      <w:pPr>
        <w:pBdr>
          <w:top w:val="single" w:sz="24" w:space="1" w:color="auto"/>
          <w:left w:val="single" w:sz="24" w:space="4" w:color="auto"/>
          <w:bottom w:val="single" w:sz="24" w:space="1" w:color="auto"/>
          <w:right w:val="single" w:sz="24" w:space="31" w:color="auto"/>
        </w:pBdr>
        <w:rPr>
          <w:rFonts w:ascii="Calibri" w:hAnsi="Calibri" w:cs="Calibri"/>
          <w:color w:val="000000"/>
        </w:rPr>
      </w:pPr>
      <w:r>
        <w:rPr>
          <w:rFonts w:cstheme="minorHAnsi"/>
        </w:rPr>
        <w:t xml:space="preserve">(*) </w:t>
      </w:r>
      <w:r>
        <w:rPr>
          <w:rFonts w:cstheme="minorHAnsi"/>
          <w:b/>
          <w:bCs/>
        </w:rPr>
        <w:t>DfE Funding.</w:t>
      </w:r>
      <w:r>
        <w:rPr>
          <w:rFonts w:cstheme="minorHAnsi"/>
        </w:rPr>
        <w:t xml:space="preserve"> </w:t>
      </w:r>
      <w:r>
        <w:rPr>
          <w:rFonts w:cstheme="minorHAnsi"/>
          <w:shd w:val="clear" w:color="auto" w:fill="FFFFFF"/>
        </w:rPr>
        <w:t>Teachers and leaders employed in state-funded schools</w:t>
      </w:r>
      <w:r>
        <w:rPr>
          <w:rFonts w:cstheme="minorHAnsi"/>
          <w:shd w:val="clear" w:color="auto" w:fill="FFFFFF"/>
        </w:rPr>
        <w:t>,</w:t>
      </w:r>
      <w:r>
        <w:rPr>
          <w:rFonts w:cstheme="minorHAnsi"/>
          <w:shd w:val="clear" w:color="auto" w:fill="FFFFFF"/>
        </w:rPr>
        <w:t> </w:t>
      </w:r>
      <w:r>
        <w:rPr>
          <w:rFonts w:cstheme="minorHAnsi"/>
          <w:shd w:val="clear" w:color="auto" w:fill="FFFFFF"/>
        </w:rPr>
        <w:t>as well as</w:t>
      </w:r>
      <w:r>
        <w:rPr>
          <w:rFonts w:cstheme="minorHAnsi"/>
          <w:shd w:val="clear" w:color="auto" w:fill="FFFFFF"/>
        </w:rPr>
        <w:t> those employed in state-funded organisations that offer 16-19 places in England</w:t>
      </w:r>
      <w:r>
        <w:rPr>
          <w:rFonts w:cstheme="minorHAnsi"/>
          <w:shd w:val="clear" w:color="auto" w:fill="FFFFFF"/>
        </w:rPr>
        <w:t>,</w:t>
      </w:r>
      <w:r>
        <w:rPr>
          <w:rFonts w:cstheme="minorHAnsi"/>
          <w:shd w:val="clear" w:color="auto" w:fill="FFFFFF"/>
        </w:rPr>
        <w:t> will be able to access</w:t>
      </w:r>
      <w:r>
        <w:rPr>
          <w:rFonts w:cstheme="minorHAnsi"/>
          <w:b/>
          <w:bCs/>
          <w:shd w:val="clear" w:color="auto" w:fill="FFFFFF"/>
        </w:rPr>
        <w:t xml:space="preserve"> fully funded DfE NPQ scholarships for the </w:t>
      </w:r>
      <w:r>
        <w:rPr>
          <w:rFonts w:cstheme="minorHAnsi"/>
          <w:b/>
          <w:bCs/>
          <w:shd w:val="clear" w:color="auto" w:fill="FFFFFF"/>
        </w:rPr>
        <w:t>February</w:t>
      </w:r>
      <w:r>
        <w:rPr>
          <w:rFonts w:cstheme="minorHAnsi"/>
          <w:b/>
          <w:bCs/>
          <w:shd w:val="clear" w:color="auto" w:fill="FFFFFF"/>
        </w:rPr>
        <w:t xml:space="preserve"> 2022 NPQ Intake</w:t>
      </w:r>
      <w:r>
        <w:rPr>
          <w:rFonts w:ascii="Lato" w:hAnsi="Lato"/>
          <w:b/>
          <w:bCs/>
          <w:shd w:val="clear" w:color="auto" w:fill="FFFFFF"/>
        </w:rPr>
        <w:t>.</w:t>
      </w:r>
      <w:r>
        <w:rPr>
          <w:rFonts w:ascii="Calibri" w:hAnsi="Calibri" w:cs="Calibri"/>
        </w:rPr>
        <w:t xml:space="preserve"> </w:t>
      </w:r>
      <w:r>
        <w:rPr>
          <w:rFonts w:ascii="Calibri" w:hAnsi="Calibri" w:cs="Calibri"/>
          <w:color w:val="000000"/>
        </w:rPr>
        <w:t xml:space="preserve">DfE scholarship funding </w:t>
      </w:r>
      <w:r>
        <w:rPr>
          <w:rFonts w:ascii="Calibri" w:hAnsi="Calibri" w:cs="Calibri"/>
          <w:color w:val="000000"/>
          <w:u w:val="single"/>
        </w:rPr>
        <w:t xml:space="preserve">beyond </w:t>
      </w:r>
      <w:r>
        <w:rPr>
          <w:rFonts w:ascii="Calibri" w:hAnsi="Calibri" w:cs="Calibri"/>
          <w:color w:val="000000"/>
        </w:rPr>
        <w:t>February 2022 (Cohort 1.b) has not been confirmed and PLN, like all NPQ Delivery Partners, has been allocated a maximum number of cohort 1.b scholarship places for each NPQ, and cannot exceed these maxima. Members of staff without Qualified Teacher Status but working in a state school at a relevant level are eligible for DfE funding for the NPQ in Behaviour and Culture. Teachers or leaders in independent schools may be enrolled on a PLN NPQ on a self-funded basis. Headteachers in their first two years of headship may also be eligible for the fully funded</w:t>
      </w:r>
      <w:r>
        <w:rPr>
          <w:rFonts w:ascii="Calibri" w:hAnsi="Calibri" w:cs="Calibri"/>
          <w:color w:val="000000"/>
        </w:rPr>
        <w:t xml:space="preserve"> Additional Support Offer</w:t>
      </w:r>
      <w:r>
        <w:rPr>
          <w:rFonts w:ascii="Calibri" w:hAnsi="Calibri" w:cs="Calibri"/>
          <w:color w:val="000000"/>
        </w:rPr>
        <w:t>.</w:t>
      </w:r>
    </w:p>
    <w:p>
      <w:pPr>
        <w:rPr>
          <w:b/>
          <w:sz w:val="16"/>
        </w:rPr>
      </w:pPr>
    </w:p>
    <w:p>
      <w:pPr>
        <w:rPr>
          <w:b/>
          <w:sz w:val="16"/>
        </w:rPr>
      </w:pPr>
    </w:p>
    <w:p>
      <w:pPr>
        <w:rPr>
          <w:b/>
          <w:sz w:val="16"/>
        </w:rPr>
      </w:pPr>
    </w:p>
    <w:p>
      <w:pPr>
        <w:rPr>
          <w:b/>
          <w:sz w:val="16"/>
        </w:rPr>
      </w:pPr>
    </w:p>
    <w:p>
      <w:pPr>
        <w:rPr>
          <w:b/>
          <w:sz w:val="16"/>
        </w:rPr>
      </w:pPr>
    </w:p>
    <w:tbl>
      <w:tblPr>
        <w:tblStyle w:val="TableGrid"/>
        <w:tblpPr w:leftFromText="180" w:rightFromText="180" w:horzAnchor="margin" w:tblpY="1365"/>
        <w:tblW w:w="14596" w:type="dxa"/>
        <w:tblLook w:val="04A0" w:firstRow="1" w:lastRow="0" w:firstColumn="1" w:lastColumn="0" w:noHBand="0" w:noVBand="1"/>
      </w:tblPr>
      <w:tblGrid>
        <w:gridCol w:w="4673"/>
        <w:gridCol w:w="9923"/>
      </w:tblGrid>
      <w:tr>
        <w:tc>
          <w:tcPr>
            <w:tcW w:w="4673" w:type="dxa"/>
          </w:tcPr>
          <w:p>
            <w:pPr>
              <w:spacing w:line="360" w:lineRule="auto"/>
            </w:pPr>
            <w:r>
              <w:t>Your Preferred Title (e.g. Mrs, Ms, Mx, Mr, Dr etc)</w:t>
            </w:r>
          </w:p>
        </w:tc>
        <w:tc>
          <w:tcPr>
            <w:tcW w:w="9923" w:type="dxa"/>
          </w:tcPr>
          <w:p>
            <w:pPr>
              <w:spacing w:line="360" w:lineRule="auto"/>
            </w:pPr>
          </w:p>
        </w:tc>
      </w:tr>
      <w:tr>
        <w:tc>
          <w:tcPr>
            <w:tcW w:w="4673" w:type="dxa"/>
          </w:tcPr>
          <w:p>
            <w:pPr>
              <w:spacing w:line="360" w:lineRule="auto"/>
            </w:pPr>
            <w:r>
              <w:t>Your First Name</w:t>
            </w:r>
          </w:p>
        </w:tc>
        <w:tc>
          <w:tcPr>
            <w:tcW w:w="9923" w:type="dxa"/>
          </w:tcPr>
          <w:p>
            <w:pPr>
              <w:spacing w:line="360" w:lineRule="auto"/>
            </w:pPr>
          </w:p>
        </w:tc>
      </w:tr>
      <w:tr>
        <w:tc>
          <w:tcPr>
            <w:tcW w:w="4673" w:type="dxa"/>
          </w:tcPr>
          <w:p>
            <w:pPr>
              <w:spacing w:line="360" w:lineRule="auto"/>
            </w:pPr>
            <w:r>
              <w:t>Your Preferred Name</w:t>
            </w:r>
          </w:p>
        </w:tc>
        <w:tc>
          <w:tcPr>
            <w:tcW w:w="9923" w:type="dxa"/>
          </w:tcPr>
          <w:p>
            <w:pPr>
              <w:spacing w:line="360" w:lineRule="auto"/>
            </w:pPr>
          </w:p>
        </w:tc>
      </w:tr>
      <w:tr>
        <w:tc>
          <w:tcPr>
            <w:tcW w:w="4673" w:type="dxa"/>
          </w:tcPr>
          <w:p>
            <w:pPr>
              <w:spacing w:line="360" w:lineRule="auto"/>
            </w:pPr>
            <w:r>
              <w:t>Your Last Name</w:t>
            </w:r>
          </w:p>
        </w:tc>
        <w:tc>
          <w:tcPr>
            <w:tcW w:w="9923" w:type="dxa"/>
          </w:tcPr>
          <w:p>
            <w:pPr>
              <w:spacing w:line="360" w:lineRule="auto"/>
            </w:pPr>
          </w:p>
        </w:tc>
      </w:tr>
      <w:tr>
        <w:tc>
          <w:tcPr>
            <w:tcW w:w="4673" w:type="dxa"/>
          </w:tcPr>
          <w:p>
            <w:pPr>
              <w:spacing w:line="360" w:lineRule="auto"/>
            </w:pPr>
            <w:r>
              <w:t>Any previous Last Name</w:t>
            </w:r>
          </w:p>
        </w:tc>
        <w:tc>
          <w:tcPr>
            <w:tcW w:w="9923" w:type="dxa"/>
          </w:tcPr>
          <w:p>
            <w:pPr>
              <w:spacing w:line="360" w:lineRule="auto"/>
            </w:pPr>
          </w:p>
        </w:tc>
      </w:tr>
      <w:tr>
        <w:tc>
          <w:tcPr>
            <w:tcW w:w="4673" w:type="dxa"/>
          </w:tcPr>
          <w:p>
            <w:pPr>
              <w:spacing w:line="360" w:lineRule="auto"/>
            </w:pPr>
            <w:r>
              <w:t>Your Date of Birth (dd/mm/yyyy)</w:t>
            </w:r>
          </w:p>
        </w:tc>
        <w:tc>
          <w:tcPr>
            <w:tcW w:w="9923" w:type="dxa"/>
          </w:tcPr>
          <w:p>
            <w:pPr>
              <w:spacing w:line="360" w:lineRule="auto"/>
            </w:pPr>
          </w:p>
        </w:tc>
      </w:tr>
      <w:tr>
        <w:tc>
          <w:tcPr>
            <w:tcW w:w="4673" w:type="dxa"/>
          </w:tcPr>
          <w:p>
            <w:pPr>
              <w:spacing w:line="360" w:lineRule="auto"/>
            </w:pPr>
            <w:r>
              <w:t>Your work email address</w:t>
            </w:r>
          </w:p>
        </w:tc>
        <w:tc>
          <w:tcPr>
            <w:tcW w:w="9923" w:type="dxa"/>
          </w:tcPr>
          <w:p>
            <w:pPr>
              <w:spacing w:line="360" w:lineRule="auto"/>
            </w:pPr>
          </w:p>
        </w:tc>
      </w:tr>
      <w:tr>
        <w:tc>
          <w:tcPr>
            <w:tcW w:w="4673" w:type="dxa"/>
          </w:tcPr>
          <w:p>
            <w:pPr>
              <w:spacing w:line="360" w:lineRule="auto"/>
            </w:pPr>
            <w:r>
              <w:t>Your personal email address</w:t>
            </w:r>
          </w:p>
        </w:tc>
        <w:tc>
          <w:tcPr>
            <w:tcW w:w="9923" w:type="dxa"/>
          </w:tcPr>
          <w:p>
            <w:pPr>
              <w:spacing w:line="360" w:lineRule="auto"/>
            </w:pPr>
          </w:p>
        </w:tc>
      </w:tr>
      <w:tr>
        <w:tc>
          <w:tcPr>
            <w:tcW w:w="4673" w:type="dxa"/>
          </w:tcPr>
          <w:p>
            <w:pPr>
              <w:spacing w:line="360" w:lineRule="auto"/>
            </w:pPr>
            <w:r>
              <w:t>Your mobile number</w:t>
            </w:r>
          </w:p>
        </w:tc>
        <w:tc>
          <w:tcPr>
            <w:tcW w:w="9923" w:type="dxa"/>
          </w:tcPr>
          <w:p>
            <w:pPr>
              <w:spacing w:line="360" w:lineRule="auto"/>
            </w:pPr>
          </w:p>
        </w:tc>
      </w:tr>
    </w:tbl>
    <w:tbl>
      <w:tblPr>
        <w:tblStyle w:val="TableGrid"/>
        <w:tblW w:w="14596" w:type="dxa"/>
        <w:tblLook w:val="04A0" w:firstRow="1" w:lastRow="0" w:firstColumn="1" w:lastColumn="0" w:noHBand="0" w:noVBand="1"/>
      </w:tblPr>
      <w:tblGrid>
        <w:gridCol w:w="7225"/>
        <w:gridCol w:w="7371"/>
      </w:tblGrid>
      <w:tr>
        <w:tc>
          <w:tcPr>
            <w:tcW w:w="7225" w:type="dxa"/>
          </w:tcPr>
          <w:p>
            <w:r>
              <w:lastRenderedPageBreak/>
              <w:t xml:space="preserve">Your Teacher Reference Number (TRN) </w:t>
            </w:r>
          </w:p>
          <w:p>
            <w:r>
              <w:rPr>
                <w:rFonts w:cstheme="minorHAnsi"/>
                <w:color w:val="222222"/>
                <w:sz w:val="18"/>
                <w:szCs w:val="18"/>
                <w:shd w:val="clear" w:color="auto" w:fill="FFFFFF"/>
              </w:rPr>
              <w:t>This is a seven-digit number (e.g. 1234567) issued to teachers when awarded Qualified Teaching Status (QTS). If you do not know your TRN, please email the Teaching Regulation Agency at qts.enquiries@education.gov.uk or call 0207 593 5394. You will need to provide your full name, date of birth and National Insurance number.</w:t>
            </w:r>
          </w:p>
        </w:tc>
        <w:tc>
          <w:tcPr>
            <w:tcW w:w="7371" w:type="dxa"/>
          </w:tcPr>
          <w:p>
            <w:pPr>
              <w:rPr>
                <w:b/>
              </w:rPr>
            </w:pPr>
          </w:p>
        </w:tc>
      </w:tr>
      <w:tr>
        <w:tc>
          <w:tcPr>
            <w:tcW w:w="7225" w:type="dxa"/>
          </w:tcPr>
          <w:p>
            <w:pPr>
              <w:spacing w:line="360" w:lineRule="auto"/>
            </w:pPr>
            <w:r>
              <w:t>Your Role in School/Job Title</w:t>
            </w:r>
          </w:p>
        </w:tc>
        <w:tc>
          <w:tcPr>
            <w:tcW w:w="7371" w:type="dxa"/>
          </w:tcPr>
          <w:p>
            <w:pPr>
              <w:rPr>
                <w:b/>
              </w:rPr>
            </w:pPr>
          </w:p>
        </w:tc>
      </w:tr>
      <w:tr>
        <w:tc>
          <w:tcPr>
            <w:tcW w:w="7225" w:type="dxa"/>
          </w:tcPr>
          <w:p>
            <w:pPr>
              <w:spacing w:line="360" w:lineRule="auto"/>
            </w:pPr>
            <w:r>
              <w:t xml:space="preserve">Your School’s name </w:t>
            </w:r>
          </w:p>
        </w:tc>
        <w:tc>
          <w:tcPr>
            <w:tcW w:w="7371" w:type="dxa"/>
          </w:tcPr>
          <w:p>
            <w:pPr>
              <w:rPr>
                <w:b/>
              </w:rPr>
            </w:pPr>
          </w:p>
        </w:tc>
      </w:tr>
      <w:tr>
        <w:tc>
          <w:tcPr>
            <w:tcW w:w="7225" w:type="dxa"/>
          </w:tcPr>
          <w:p>
            <w:r>
              <w:t xml:space="preserve">Your School’s URN </w:t>
            </w:r>
          </w:p>
          <w:p>
            <w:pPr>
              <w:rPr>
                <w:sz w:val="18"/>
                <w:szCs w:val="18"/>
              </w:rPr>
            </w:pPr>
            <w:r>
              <w:rPr>
                <w:sz w:val="18"/>
                <w:szCs w:val="18"/>
              </w:rPr>
              <w:t xml:space="preserve">(This is the unique reference number allocated to all schools by Edubase. It is a 6 digit field starting with a 1  You can search for the URN here: </w:t>
            </w:r>
            <w:hyperlink r:id="rId8" w:history="1">
              <w:r>
                <w:rPr>
                  <w:rStyle w:val="Hyperlink"/>
                  <w:sz w:val="18"/>
                  <w:szCs w:val="18"/>
                </w:rPr>
                <w:t>Get Information about Schools - GOV.UK (get-information-schools.service.gov.uk)</w:t>
              </w:r>
            </w:hyperlink>
            <w:r>
              <w:rPr>
                <w:sz w:val="18"/>
                <w:szCs w:val="18"/>
              </w:rPr>
              <w:t>.)</w:t>
            </w:r>
          </w:p>
        </w:tc>
        <w:tc>
          <w:tcPr>
            <w:tcW w:w="7371" w:type="dxa"/>
          </w:tcPr>
          <w:p>
            <w:pPr>
              <w:rPr>
                <w:b/>
              </w:rPr>
            </w:pPr>
          </w:p>
        </w:tc>
      </w:tr>
      <w:tr>
        <w:tc>
          <w:tcPr>
            <w:tcW w:w="7225" w:type="dxa"/>
          </w:tcPr>
          <w:p>
            <w:r>
              <w:t xml:space="preserve">Name of person endorsing your application </w:t>
            </w:r>
          </w:p>
          <w:p>
            <w:r>
              <w:rPr>
                <w:sz w:val="18"/>
                <w:szCs w:val="18"/>
              </w:rPr>
              <w:t>(For example line manager, Headteacher, Chair of Governors)</w:t>
            </w:r>
          </w:p>
        </w:tc>
        <w:tc>
          <w:tcPr>
            <w:tcW w:w="7371" w:type="dxa"/>
          </w:tcPr>
          <w:p>
            <w:pPr>
              <w:rPr>
                <w:b/>
              </w:rPr>
            </w:pPr>
          </w:p>
        </w:tc>
      </w:tr>
      <w:tr>
        <w:tc>
          <w:tcPr>
            <w:tcW w:w="7225" w:type="dxa"/>
          </w:tcPr>
          <w:p>
            <w:r>
              <w:t>Role of person endorsing your application</w:t>
            </w:r>
          </w:p>
        </w:tc>
        <w:tc>
          <w:tcPr>
            <w:tcW w:w="7371" w:type="dxa"/>
          </w:tcPr>
          <w:p>
            <w:pPr>
              <w:rPr>
                <w:b/>
              </w:rPr>
            </w:pPr>
          </w:p>
        </w:tc>
      </w:tr>
      <w:tr>
        <w:tc>
          <w:tcPr>
            <w:tcW w:w="7225" w:type="dxa"/>
          </w:tcPr>
          <w:p>
            <w:r>
              <w:t>The email address of the person endorsing your application</w:t>
            </w:r>
          </w:p>
        </w:tc>
        <w:tc>
          <w:tcPr>
            <w:tcW w:w="7371" w:type="dxa"/>
          </w:tcPr>
          <w:p>
            <w:pPr>
              <w:rPr>
                <w:b/>
              </w:rPr>
            </w:pPr>
          </w:p>
        </w:tc>
      </w:tr>
      <w:tr>
        <w:tc>
          <w:tcPr>
            <w:tcW w:w="7225" w:type="dxa"/>
          </w:tcPr>
          <w:p>
            <w:r>
              <w:t>The name of your School Business Manager (SBM) or equivalent</w:t>
            </w:r>
          </w:p>
        </w:tc>
        <w:tc>
          <w:tcPr>
            <w:tcW w:w="7371" w:type="dxa"/>
          </w:tcPr>
          <w:p>
            <w:pPr>
              <w:rPr>
                <w:b/>
              </w:rPr>
            </w:pPr>
          </w:p>
        </w:tc>
      </w:tr>
      <w:tr>
        <w:tc>
          <w:tcPr>
            <w:tcW w:w="7225" w:type="dxa"/>
          </w:tcPr>
          <w:p>
            <w:r>
              <w:t>The email address of your SBM</w:t>
            </w:r>
          </w:p>
        </w:tc>
        <w:tc>
          <w:tcPr>
            <w:tcW w:w="7371" w:type="dxa"/>
          </w:tcPr>
          <w:p>
            <w:pPr>
              <w:rPr>
                <w:b/>
              </w:rPr>
            </w:pPr>
          </w:p>
        </w:tc>
      </w:tr>
    </w:tbl>
    <w:p>
      <w:pPr>
        <w:rPr>
          <w:b/>
        </w:rPr>
      </w:pPr>
    </w:p>
    <w:p/>
    <w:p>
      <w:pPr>
        <w:jc w:val="center"/>
      </w:pPr>
      <w:r>
        <w:t xml:space="preserve">Please complete </w:t>
      </w:r>
      <w:r>
        <w:rPr>
          <w:b/>
          <w:bCs/>
        </w:rPr>
        <w:t>all fields</w:t>
      </w:r>
      <w:r>
        <w:t xml:space="preserve"> in the basic details requested below</w:t>
      </w:r>
    </w:p>
    <w:p>
      <w:pPr>
        <w:rPr>
          <w:b/>
          <w:bCs/>
        </w:rPr>
      </w:pPr>
      <w:r>
        <w:t xml:space="preserve">1. Please indicate the NPQ qualification you are applying for, </w:t>
      </w:r>
      <w:r>
        <w:rPr>
          <w:b/>
          <w:bCs/>
        </w:rPr>
        <w:t>by deleting the ones that do not apply</w:t>
      </w:r>
    </w:p>
    <w:tbl>
      <w:tblPr>
        <w:tblStyle w:val="TableGrid"/>
        <w:tblW w:w="14596" w:type="dxa"/>
        <w:tblLook w:val="04A0" w:firstRow="1" w:lastRow="0" w:firstColumn="1" w:lastColumn="0" w:noHBand="0" w:noVBand="1"/>
      </w:tblPr>
      <w:tblGrid>
        <w:gridCol w:w="4815"/>
        <w:gridCol w:w="4678"/>
        <w:gridCol w:w="5103"/>
      </w:tblGrid>
      <w:tr>
        <w:tc>
          <w:tcPr>
            <w:tcW w:w="4815" w:type="dxa"/>
          </w:tcPr>
          <w:p>
            <w:r>
              <w:t>NPQ in Leading Teaching (NPQLT)</w:t>
            </w:r>
          </w:p>
        </w:tc>
        <w:tc>
          <w:tcPr>
            <w:tcW w:w="4678" w:type="dxa"/>
          </w:tcPr>
          <w:p>
            <w:r>
              <w:t>NPQ in Leading Behaviour and Culture (NPQLBC)</w:t>
            </w:r>
          </w:p>
        </w:tc>
        <w:tc>
          <w:tcPr>
            <w:tcW w:w="5103" w:type="dxa"/>
          </w:tcPr>
          <w:p>
            <w:r>
              <w:t>NPQ in Leading Teacher Development (NPQLTD)</w:t>
            </w:r>
          </w:p>
        </w:tc>
      </w:tr>
      <w:tr>
        <w:tc>
          <w:tcPr>
            <w:tcW w:w="4815" w:type="dxa"/>
          </w:tcPr>
          <w:p>
            <w:r>
              <w:t>NPQ in Senior Leadership (NPQSL)</w:t>
            </w:r>
          </w:p>
        </w:tc>
        <w:tc>
          <w:tcPr>
            <w:tcW w:w="4678" w:type="dxa"/>
          </w:tcPr>
          <w:p>
            <w:r>
              <w:t>NPQ in Headship (NPQH)</w:t>
            </w:r>
          </w:p>
        </w:tc>
        <w:tc>
          <w:tcPr>
            <w:tcW w:w="5103" w:type="dxa"/>
          </w:tcPr>
          <w:p>
            <w:r>
              <w:t>NPQ in Executive Leadership (NPQEL)</w:t>
            </w:r>
          </w:p>
        </w:tc>
      </w:tr>
      <w:tr>
        <w:tc>
          <w:tcPr>
            <w:tcW w:w="14596" w:type="dxa"/>
            <w:gridSpan w:val="3"/>
          </w:tcPr>
          <w:p>
            <w:pPr>
              <w:jc w:val="center"/>
            </w:pPr>
            <w:r>
              <w:t>The Additional Support Offer (available only to current Headteachers or Heads of School in their first two years in post)</w:t>
            </w:r>
          </w:p>
        </w:tc>
      </w:tr>
    </w:tbl>
    <w:p/>
    <w:p/>
    <w:p/>
    <w:p/>
    <w:p/>
    <w:p/>
    <w:p/>
    <w:p>
      <w:r>
        <w:t>2. Having looked at the structure and content of the NPQ you are applying for via , please answer the two questions below</w:t>
      </w:r>
    </w:p>
    <w:p>
      <w:pPr>
        <w:jc w:val="center"/>
        <w:rPr>
          <w:b/>
          <w:bCs/>
        </w:rPr>
      </w:pPr>
      <w:r>
        <w:rPr>
          <w:b/>
          <w:bCs/>
          <w:highlight w:val="yellow"/>
        </w:rPr>
        <w:t xml:space="preserve">Full details of all the PLN/Teach First NPQ courses are here: </w:t>
      </w:r>
      <w:hyperlink r:id="rId9" w:history="1">
        <w:r>
          <w:rPr>
            <w:rStyle w:val="Hyperlink"/>
            <w:b/>
            <w:bCs/>
          </w:rPr>
          <w:t>https://tinyurl.com/3bwpkp25</w:t>
        </w:r>
      </w:hyperlink>
    </w:p>
    <w:tbl>
      <w:tblPr>
        <w:tblStyle w:val="TableGrid"/>
        <w:tblW w:w="14596" w:type="dxa"/>
        <w:tblLook w:val="04A0" w:firstRow="1" w:lastRow="0" w:firstColumn="1" w:lastColumn="0" w:noHBand="0" w:noVBand="1"/>
      </w:tblPr>
      <w:tblGrid>
        <w:gridCol w:w="562"/>
        <w:gridCol w:w="14034"/>
      </w:tblGrid>
      <w:tr>
        <w:tc>
          <w:tcPr>
            <w:tcW w:w="14596" w:type="dxa"/>
            <w:gridSpan w:val="2"/>
          </w:tcPr>
          <w:p>
            <w:pPr>
              <w:pStyle w:val="paragraph"/>
              <w:spacing w:before="0" w:beforeAutospacing="0" w:after="0" w:afterAutospacing="0"/>
              <w:textAlignment w:val="baseline"/>
              <w:rPr>
                <w:rFonts w:asciiTheme="minorHAnsi" w:hAnsiTheme="minorHAnsi" w:cs="Segoe UI"/>
                <w:sz w:val="22"/>
                <w:szCs w:val="22"/>
              </w:rPr>
            </w:pPr>
            <w:r>
              <w:rPr>
                <w:rStyle w:val="normaltextrun"/>
                <w:rFonts w:asciiTheme="minorHAnsi" w:hAnsiTheme="minorHAnsi" w:cstheme="minorHAnsi"/>
                <w:sz w:val="22"/>
                <w:szCs w:val="22"/>
              </w:rPr>
              <w:t>Q.1.</w:t>
            </w:r>
            <w:r>
              <w:rPr>
                <w:rStyle w:val="normaltextrun"/>
                <w:rFonts w:cs="Arial"/>
                <w:sz w:val="22"/>
                <w:szCs w:val="22"/>
              </w:rPr>
              <w:t xml:space="preserve"> </w:t>
            </w:r>
            <w:r>
              <w:rPr>
                <w:rStyle w:val="normaltextrun"/>
                <w:rFonts w:asciiTheme="minorHAnsi" w:hAnsiTheme="minorHAnsi" w:cs="Arial"/>
                <w:sz w:val="22"/>
                <w:szCs w:val="22"/>
              </w:rPr>
              <w:t>Why would you like to complete the chosen NPQ Programme with PLN/Teach First?</w:t>
            </w:r>
            <w:r>
              <w:rPr>
                <w:rStyle w:val="eop"/>
                <w:rFonts w:asciiTheme="minorHAnsi" w:hAnsiTheme="minorHAnsi" w:cs="Arial"/>
                <w:sz w:val="22"/>
                <w:szCs w:val="22"/>
              </w:rPr>
              <w:t> </w:t>
            </w:r>
            <w:r>
              <w:rPr>
                <w:rStyle w:val="eop"/>
                <w:rFonts w:asciiTheme="minorHAnsi" w:hAnsiTheme="minorHAnsi" w:cstheme="minorHAnsi"/>
                <w:b/>
                <w:bCs/>
                <w:sz w:val="22"/>
                <w:szCs w:val="22"/>
              </w:rPr>
              <w:t>You must w</w:t>
            </w:r>
            <w:r>
              <w:rPr>
                <w:rStyle w:val="eop"/>
                <w:rFonts w:asciiTheme="minorHAnsi" w:hAnsiTheme="minorHAnsi" w:cstheme="minorHAnsi"/>
                <w:b/>
                <w:bCs/>
              </w:rPr>
              <w:t xml:space="preserve">rite a minimum of 90 words for </w:t>
            </w:r>
            <w:r>
              <w:rPr>
                <w:rStyle w:val="eop"/>
                <w:rFonts w:asciiTheme="minorHAnsi" w:hAnsiTheme="minorHAnsi" w:cstheme="minorHAnsi"/>
                <w:b/>
                <w:bCs/>
                <w:u w:val="single"/>
              </w:rPr>
              <w:t xml:space="preserve">each </w:t>
            </w:r>
            <w:r>
              <w:rPr>
                <w:rStyle w:val="eop"/>
                <w:rFonts w:asciiTheme="minorHAnsi" w:hAnsiTheme="minorHAnsi" w:cstheme="minorHAnsi"/>
                <w:b/>
                <w:bCs/>
              </w:rPr>
              <w:t>of the four strands (a. b. c. d.) but no more than 400 words for the whole of Q.1</w:t>
            </w:r>
          </w:p>
        </w:tc>
      </w:tr>
      <w:tr>
        <w:tc>
          <w:tcPr>
            <w:tcW w:w="14596" w:type="dxa"/>
            <w:gridSpan w:val="2"/>
          </w:tcPr>
          <w:p>
            <w:pPr>
              <w:pStyle w:val="paragraph"/>
              <w:spacing w:before="0" w:beforeAutospacing="0" w:after="0" w:afterAutospacing="0"/>
              <w:textAlignment w:val="baseline"/>
              <w:rPr>
                <w:rFonts w:asciiTheme="minorHAnsi" w:hAnsiTheme="minorHAnsi" w:cs="Segoe UI"/>
                <w:sz w:val="22"/>
                <w:szCs w:val="22"/>
              </w:rPr>
            </w:pPr>
            <w:r>
              <w:rPr>
                <w:rFonts w:asciiTheme="minorHAnsi" w:hAnsiTheme="minorHAnsi" w:cs="Segoe UI"/>
                <w:sz w:val="22"/>
                <w:szCs w:val="22"/>
              </w:rPr>
              <w:t>In your answer, please tell us:</w:t>
            </w:r>
          </w:p>
          <w:p>
            <w:pPr>
              <w:pStyle w:val="paragraph"/>
              <w:numPr>
                <w:ilvl w:val="0"/>
                <w:numId w:val="1"/>
              </w:numPr>
              <w:spacing w:before="0" w:beforeAutospacing="0" w:after="0" w:afterAutospacing="0"/>
              <w:textAlignment w:val="baseline"/>
              <w:rPr>
                <w:rFonts w:asciiTheme="minorHAnsi" w:hAnsiTheme="minorHAnsi" w:cs="Segoe UI"/>
                <w:i/>
                <w:iCs/>
                <w:sz w:val="22"/>
                <w:szCs w:val="22"/>
              </w:rPr>
            </w:pPr>
            <w:r>
              <w:rPr>
                <w:rFonts w:asciiTheme="minorHAnsi" w:hAnsiTheme="minorHAnsi" w:cs="Segoe UI"/>
                <w:i/>
                <w:iCs/>
                <w:sz w:val="22"/>
                <w:szCs w:val="22"/>
              </w:rPr>
              <w:t>How the structure of the programme and the different methods of learning will help you to achieve your NPQ</w:t>
            </w:r>
          </w:p>
          <w:p>
            <w:pPr>
              <w:numPr>
                <w:ilvl w:val="0"/>
                <w:numId w:val="1"/>
              </w:numPr>
              <w:shd w:val="clear" w:color="auto" w:fill="FFFFFF"/>
              <w:spacing w:before="100" w:beforeAutospacing="1" w:after="100" w:afterAutospacing="1"/>
              <w:rPr>
                <w:rFonts w:eastAsia="Times New Roman" w:cstheme="minorHAnsi"/>
                <w:i/>
                <w:iCs/>
                <w:color w:val="201F1E"/>
                <w:lang w:eastAsia="en-GB"/>
              </w:rPr>
            </w:pPr>
            <w:r>
              <w:rPr>
                <w:rFonts w:eastAsia="Times New Roman" w:cstheme="minorHAnsi"/>
                <w:i/>
                <w:iCs/>
                <w:color w:val="201F1E"/>
                <w:lang w:eastAsia="en-GB"/>
              </w:rPr>
              <w:t>What you hope to gain from completing this course as a teacher and leader</w:t>
            </w:r>
          </w:p>
          <w:p>
            <w:pPr>
              <w:pStyle w:val="paragraph"/>
              <w:numPr>
                <w:ilvl w:val="0"/>
                <w:numId w:val="1"/>
              </w:numPr>
              <w:spacing w:before="0" w:beforeAutospacing="0" w:after="0" w:afterAutospacing="0"/>
              <w:textAlignment w:val="baseline"/>
              <w:rPr>
                <w:rFonts w:asciiTheme="minorHAnsi" w:hAnsiTheme="minorHAnsi" w:cstheme="minorHAnsi"/>
                <w:i/>
                <w:iCs/>
                <w:color w:val="000000" w:themeColor="text1"/>
                <w:sz w:val="22"/>
                <w:szCs w:val="22"/>
              </w:rPr>
            </w:pPr>
            <w:r>
              <w:rPr>
                <w:rFonts w:asciiTheme="minorHAnsi" w:hAnsiTheme="minorHAnsi" w:cstheme="minorHAnsi"/>
                <w:i/>
                <w:iCs/>
                <w:color w:val="000000" w:themeColor="text1"/>
                <w:sz w:val="22"/>
                <w:szCs w:val="22"/>
              </w:rPr>
              <w:t>About an element of the course that you look forward to learning about and why</w:t>
            </w:r>
          </w:p>
          <w:p>
            <w:pPr>
              <w:pStyle w:val="paragraph"/>
              <w:numPr>
                <w:ilvl w:val="0"/>
                <w:numId w:val="1"/>
              </w:numPr>
              <w:spacing w:before="0" w:beforeAutospacing="0" w:after="0" w:afterAutospacing="0"/>
              <w:textAlignment w:val="baseline"/>
              <w:rPr>
                <w:rFonts w:asciiTheme="minorHAnsi" w:hAnsiTheme="minorHAnsi" w:cstheme="minorHAnsi"/>
                <w:i/>
                <w:iCs/>
                <w:sz w:val="22"/>
                <w:szCs w:val="22"/>
              </w:rPr>
            </w:pPr>
            <w:r>
              <w:rPr>
                <w:rFonts w:asciiTheme="minorHAnsi" w:hAnsiTheme="minorHAnsi" w:cstheme="minorHAnsi"/>
                <w:i/>
                <w:iCs/>
                <w:sz w:val="22"/>
                <w:szCs w:val="22"/>
              </w:rPr>
              <w:t>What challenges (if any) you foresee as you embark on the programme</w:t>
            </w:r>
          </w:p>
          <w:p>
            <w:pPr>
              <w:pStyle w:val="paragraph"/>
              <w:spacing w:before="0" w:beforeAutospacing="0" w:after="0" w:afterAutospacing="0"/>
              <w:ind w:left="720"/>
              <w:jc w:val="center"/>
              <w:textAlignment w:val="baseline"/>
              <w:rPr>
                <w:rFonts w:asciiTheme="minorHAnsi" w:hAnsiTheme="minorHAnsi" w:cstheme="minorHAnsi"/>
                <w:b/>
                <w:bCs/>
                <w:sz w:val="22"/>
                <w:szCs w:val="22"/>
              </w:rPr>
            </w:pPr>
            <w:r>
              <w:rPr>
                <w:rFonts w:asciiTheme="minorHAnsi" w:hAnsiTheme="minorHAnsi" w:cstheme="minorHAnsi"/>
                <w:b/>
                <w:bCs/>
                <w:sz w:val="22"/>
                <w:szCs w:val="22"/>
              </w:rPr>
              <w:t xml:space="preserve">Please type your answer in the boxes below </w:t>
            </w:r>
            <w:r>
              <w:rPr>
                <w:rFonts w:asciiTheme="minorHAnsi" w:hAnsiTheme="minorHAnsi" w:cstheme="minorHAnsi"/>
                <w:sz w:val="22"/>
                <w:szCs w:val="22"/>
              </w:rPr>
              <w:t>(The screeners will stop reading your response after 400 words)</w:t>
            </w:r>
          </w:p>
        </w:tc>
      </w:tr>
      <w:tr>
        <w:trPr>
          <w:trHeight w:val="876"/>
        </w:trPr>
        <w:tc>
          <w:tcPr>
            <w:tcW w:w="562" w:type="dxa"/>
          </w:tcPr>
          <w:p>
            <w:pPr>
              <w:pStyle w:val="paragraph"/>
              <w:spacing w:before="0" w:beforeAutospacing="0" w:after="0" w:afterAutospacing="0"/>
              <w:textAlignment w:val="baseline"/>
              <w:rPr>
                <w:rFonts w:asciiTheme="minorHAnsi" w:hAnsiTheme="minorHAnsi" w:cs="Segoe UI"/>
                <w:sz w:val="22"/>
                <w:szCs w:val="22"/>
              </w:rPr>
            </w:pPr>
            <w:r>
              <w:rPr>
                <w:rFonts w:asciiTheme="minorHAnsi" w:hAnsiTheme="minorHAnsi" w:cs="Segoe UI"/>
                <w:sz w:val="22"/>
                <w:szCs w:val="22"/>
              </w:rPr>
              <w:t>1.a</w:t>
            </w:r>
          </w:p>
          <w:p>
            <w:pPr>
              <w:pStyle w:val="paragraph"/>
              <w:spacing w:before="0" w:beforeAutospacing="0" w:after="0" w:afterAutospacing="0"/>
              <w:textAlignment w:val="baseline"/>
              <w:rPr>
                <w:rFonts w:asciiTheme="minorHAnsi" w:hAnsiTheme="minorHAnsi" w:cs="Segoe UI"/>
                <w:sz w:val="22"/>
                <w:szCs w:val="22"/>
              </w:rPr>
            </w:pPr>
          </w:p>
        </w:tc>
        <w:tc>
          <w:tcPr>
            <w:tcW w:w="14034" w:type="dxa"/>
          </w:tcPr>
          <w:p>
            <w:pPr>
              <w:pStyle w:val="paragraph"/>
              <w:spacing w:before="0" w:beforeAutospacing="0" w:after="0" w:afterAutospacing="0"/>
              <w:textAlignment w:val="baseline"/>
              <w:rPr>
                <w:rFonts w:asciiTheme="minorHAnsi" w:hAnsiTheme="minorHAnsi" w:cs="Segoe UI"/>
                <w:sz w:val="22"/>
                <w:szCs w:val="22"/>
              </w:rPr>
            </w:pPr>
          </w:p>
          <w:p>
            <w:pPr>
              <w:pStyle w:val="paragraph"/>
              <w:spacing w:before="0" w:beforeAutospacing="0" w:after="0" w:afterAutospacing="0"/>
              <w:textAlignment w:val="baseline"/>
              <w:rPr>
                <w:rFonts w:asciiTheme="minorHAnsi" w:hAnsiTheme="minorHAnsi" w:cs="Segoe UI"/>
                <w:sz w:val="22"/>
                <w:szCs w:val="22"/>
              </w:rPr>
            </w:pPr>
          </w:p>
          <w:p>
            <w:pPr>
              <w:pStyle w:val="paragraph"/>
              <w:spacing w:before="0" w:beforeAutospacing="0" w:after="0" w:afterAutospacing="0"/>
              <w:textAlignment w:val="baseline"/>
              <w:rPr>
                <w:rFonts w:asciiTheme="minorHAnsi" w:hAnsiTheme="minorHAnsi" w:cs="Segoe UI"/>
                <w:sz w:val="22"/>
                <w:szCs w:val="22"/>
              </w:rPr>
            </w:pPr>
          </w:p>
          <w:p>
            <w:pPr>
              <w:pStyle w:val="paragraph"/>
              <w:spacing w:before="0" w:beforeAutospacing="0" w:after="0" w:afterAutospacing="0"/>
              <w:textAlignment w:val="baseline"/>
              <w:rPr>
                <w:rFonts w:asciiTheme="minorHAnsi" w:hAnsiTheme="minorHAnsi" w:cs="Segoe UI"/>
                <w:sz w:val="22"/>
                <w:szCs w:val="22"/>
              </w:rPr>
            </w:pPr>
          </w:p>
        </w:tc>
      </w:tr>
      <w:tr>
        <w:trPr>
          <w:trHeight w:val="873"/>
        </w:trPr>
        <w:tc>
          <w:tcPr>
            <w:tcW w:w="562" w:type="dxa"/>
          </w:tcPr>
          <w:p>
            <w:pPr>
              <w:pStyle w:val="paragraph"/>
              <w:spacing w:before="0" w:beforeAutospacing="0" w:after="0" w:afterAutospacing="0"/>
              <w:textAlignment w:val="baseline"/>
              <w:rPr>
                <w:rFonts w:asciiTheme="minorHAnsi" w:hAnsiTheme="minorHAnsi" w:cs="Segoe UI"/>
                <w:sz w:val="22"/>
                <w:szCs w:val="22"/>
              </w:rPr>
            </w:pPr>
            <w:r>
              <w:rPr>
                <w:rFonts w:asciiTheme="minorHAnsi" w:hAnsiTheme="minorHAnsi" w:cs="Segoe UI"/>
                <w:sz w:val="22"/>
                <w:szCs w:val="22"/>
              </w:rPr>
              <w:t>1.b</w:t>
            </w:r>
          </w:p>
        </w:tc>
        <w:tc>
          <w:tcPr>
            <w:tcW w:w="14034" w:type="dxa"/>
          </w:tcPr>
          <w:p>
            <w:pPr>
              <w:pStyle w:val="paragraph"/>
              <w:spacing w:before="0" w:beforeAutospacing="0" w:after="0" w:afterAutospacing="0"/>
              <w:textAlignment w:val="baseline"/>
              <w:rPr>
                <w:rFonts w:asciiTheme="minorHAnsi" w:hAnsiTheme="minorHAnsi" w:cs="Segoe UI"/>
                <w:sz w:val="22"/>
                <w:szCs w:val="22"/>
              </w:rPr>
            </w:pPr>
          </w:p>
        </w:tc>
      </w:tr>
      <w:tr>
        <w:trPr>
          <w:trHeight w:val="873"/>
        </w:trPr>
        <w:tc>
          <w:tcPr>
            <w:tcW w:w="562" w:type="dxa"/>
          </w:tcPr>
          <w:p>
            <w:pPr>
              <w:pStyle w:val="paragraph"/>
              <w:spacing w:before="0" w:beforeAutospacing="0" w:after="0" w:afterAutospacing="0"/>
              <w:textAlignment w:val="baseline"/>
              <w:rPr>
                <w:rFonts w:asciiTheme="minorHAnsi" w:hAnsiTheme="minorHAnsi" w:cs="Segoe UI"/>
                <w:sz w:val="22"/>
                <w:szCs w:val="22"/>
              </w:rPr>
            </w:pPr>
            <w:r>
              <w:rPr>
                <w:rFonts w:asciiTheme="minorHAnsi" w:hAnsiTheme="minorHAnsi" w:cs="Segoe UI"/>
                <w:sz w:val="22"/>
                <w:szCs w:val="22"/>
              </w:rPr>
              <w:t>1.c</w:t>
            </w:r>
          </w:p>
        </w:tc>
        <w:tc>
          <w:tcPr>
            <w:tcW w:w="14034" w:type="dxa"/>
          </w:tcPr>
          <w:p>
            <w:pPr>
              <w:pStyle w:val="paragraph"/>
              <w:spacing w:before="0" w:beforeAutospacing="0" w:after="0" w:afterAutospacing="0"/>
              <w:textAlignment w:val="baseline"/>
              <w:rPr>
                <w:rFonts w:asciiTheme="minorHAnsi" w:hAnsiTheme="minorHAnsi" w:cs="Segoe UI"/>
                <w:sz w:val="22"/>
                <w:szCs w:val="22"/>
              </w:rPr>
            </w:pPr>
          </w:p>
        </w:tc>
      </w:tr>
      <w:tr>
        <w:trPr>
          <w:trHeight w:val="873"/>
        </w:trPr>
        <w:tc>
          <w:tcPr>
            <w:tcW w:w="562" w:type="dxa"/>
          </w:tcPr>
          <w:p>
            <w:pPr>
              <w:pStyle w:val="paragraph"/>
              <w:spacing w:before="0" w:beforeAutospacing="0" w:after="0" w:afterAutospacing="0"/>
              <w:textAlignment w:val="baseline"/>
              <w:rPr>
                <w:rFonts w:asciiTheme="minorHAnsi" w:hAnsiTheme="minorHAnsi" w:cs="Segoe UI"/>
                <w:sz w:val="22"/>
                <w:szCs w:val="22"/>
              </w:rPr>
            </w:pPr>
            <w:r>
              <w:rPr>
                <w:rFonts w:asciiTheme="minorHAnsi" w:hAnsiTheme="minorHAnsi" w:cs="Segoe UI"/>
                <w:sz w:val="22"/>
                <w:szCs w:val="22"/>
              </w:rPr>
              <w:t>1.d</w:t>
            </w:r>
          </w:p>
        </w:tc>
        <w:tc>
          <w:tcPr>
            <w:tcW w:w="14034" w:type="dxa"/>
          </w:tcPr>
          <w:p>
            <w:pPr>
              <w:pStyle w:val="paragraph"/>
              <w:spacing w:before="0" w:beforeAutospacing="0" w:after="0" w:afterAutospacing="0"/>
              <w:textAlignment w:val="baseline"/>
              <w:rPr>
                <w:rFonts w:asciiTheme="minorHAnsi" w:hAnsiTheme="minorHAnsi" w:cs="Segoe UI"/>
                <w:sz w:val="22"/>
                <w:szCs w:val="22"/>
              </w:rPr>
            </w:pPr>
          </w:p>
        </w:tc>
      </w:tr>
    </w:tbl>
    <w:p/>
    <w:p/>
    <w:p/>
    <w:p/>
    <w:p/>
    <w:p/>
    <w:tbl>
      <w:tblPr>
        <w:tblStyle w:val="TableGrid"/>
        <w:tblW w:w="14596" w:type="dxa"/>
        <w:tblLook w:val="04A0" w:firstRow="1" w:lastRow="0" w:firstColumn="1" w:lastColumn="0" w:noHBand="0" w:noVBand="1"/>
      </w:tblPr>
      <w:tblGrid>
        <w:gridCol w:w="562"/>
        <w:gridCol w:w="14034"/>
      </w:tblGrid>
      <w:tr>
        <w:tc>
          <w:tcPr>
            <w:tcW w:w="14596" w:type="dxa"/>
            <w:gridSpan w:val="2"/>
          </w:tcPr>
          <w:p>
            <w:pPr>
              <w:pStyle w:val="paragraph"/>
              <w:spacing w:before="0" w:beforeAutospacing="0" w:after="0" w:afterAutospacing="0"/>
              <w:textAlignment w:val="baseline"/>
              <w:rPr>
                <w:rFonts w:asciiTheme="minorHAnsi" w:hAnsiTheme="minorHAnsi" w:cstheme="minorHAnsi"/>
                <w:color w:val="000000" w:themeColor="text1"/>
                <w:sz w:val="22"/>
                <w:szCs w:val="22"/>
              </w:rPr>
            </w:pPr>
            <w:r>
              <w:rPr>
                <w:rStyle w:val="normaltextrun"/>
                <w:rFonts w:asciiTheme="minorHAnsi" w:hAnsiTheme="minorHAnsi" w:cstheme="minorHAnsi"/>
                <w:color w:val="000000" w:themeColor="text1"/>
                <w:sz w:val="22"/>
                <w:szCs w:val="22"/>
              </w:rPr>
              <w:t xml:space="preserve">Q.2 </w:t>
            </w:r>
            <w:r>
              <w:rPr>
                <w:rStyle w:val="eop"/>
                <w:rFonts w:asciiTheme="minorHAnsi" w:hAnsiTheme="minorHAnsi" w:cstheme="minorHAnsi"/>
                <w:sz w:val="22"/>
                <w:szCs w:val="22"/>
              </w:rPr>
              <w:t>What professional impact will this NPQ have and why is this a good time to embark on an NPQ programme? </w:t>
            </w:r>
            <w:r>
              <w:rPr>
                <w:rStyle w:val="eop"/>
                <w:rFonts w:asciiTheme="minorHAnsi" w:hAnsiTheme="minorHAnsi" w:cstheme="minorHAnsi"/>
                <w:b/>
                <w:bCs/>
                <w:sz w:val="22"/>
                <w:szCs w:val="22"/>
              </w:rPr>
              <w:t>You must w</w:t>
            </w:r>
            <w:r>
              <w:rPr>
                <w:rStyle w:val="eop"/>
                <w:rFonts w:asciiTheme="minorHAnsi" w:hAnsiTheme="minorHAnsi" w:cstheme="minorHAnsi"/>
                <w:b/>
                <w:bCs/>
              </w:rPr>
              <w:t xml:space="preserve">rite a minimum of 90 words for </w:t>
            </w:r>
            <w:r>
              <w:rPr>
                <w:rStyle w:val="eop"/>
                <w:rFonts w:asciiTheme="minorHAnsi" w:hAnsiTheme="minorHAnsi" w:cstheme="minorHAnsi"/>
                <w:b/>
                <w:bCs/>
                <w:u w:val="single"/>
              </w:rPr>
              <w:t xml:space="preserve">each </w:t>
            </w:r>
            <w:r>
              <w:rPr>
                <w:rStyle w:val="eop"/>
                <w:rFonts w:asciiTheme="minorHAnsi" w:hAnsiTheme="minorHAnsi" w:cstheme="minorHAnsi"/>
                <w:b/>
                <w:bCs/>
              </w:rPr>
              <w:t>of the four strands (a. b. c. d.) but no more than 400 words for the whole of Q.</w:t>
            </w:r>
            <w:r>
              <w:rPr>
                <w:rStyle w:val="eop"/>
                <w:rFonts w:asciiTheme="minorHAnsi" w:hAnsiTheme="minorHAnsi" w:cstheme="minorHAnsi"/>
                <w:b/>
                <w:bCs/>
              </w:rPr>
              <w:t>2</w:t>
            </w:r>
          </w:p>
        </w:tc>
      </w:tr>
      <w:tr>
        <w:tc>
          <w:tcPr>
            <w:tcW w:w="14596" w:type="dxa"/>
            <w:gridSpan w:val="2"/>
          </w:tcPr>
          <w:p>
            <w:pPr>
              <w:pStyle w:val="paragraph"/>
              <w:spacing w:before="0" w:beforeAutospacing="0" w:after="0" w:afterAutospacing="0"/>
              <w:textAlignment w:val="baseline"/>
              <w:rPr>
                <w:rFonts w:asciiTheme="minorHAnsi" w:hAnsiTheme="minorHAnsi" w:cs="Segoe UI"/>
                <w:color w:val="000000" w:themeColor="text1"/>
                <w:sz w:val="22"/>
                <w:szCs w:val="22"/>
              </w:rPr>
            </w:pPr>
            <w:r>
              <w:rPr>
                <w:rFonts w:asciiTheme="minorHAnsi" w:hAnsiTheme="minorHAnsi" w:cs="Segoe UI"/>
                <w:color w:val="000000" w:themeColor="text1"/>
                <w:sz w:val="22"/>
                <w:szCs w:val="22"/>
              </w:rPr>
              <w:t>Please tell us:</w:t>
            </w:r>
          </w:p>
          <w:p>
            <w:pPr>
              <w:pStyle w:val="paragraph"/>
              <w:numPr>
                <w:ilvl w:val="0"/>
                <w:numId w:val="2"/>
              </w:numPr>
              <w:spacing w:before="0" w:beforeAutospacing="0" w:after="0" w:afterAutospacing="0"/>
              <w:textAlignment w:val="baseline"/>
              <w:rPr>
                <w:rFonts w:asciiTheme="minorHAnsi" w:hAnsiTheme="minorHAnsi" w:cstheme="minorHAnsi"/>
                <w:i/>
                <w:iCs/>
                <w:color w:val="000000" w:themeColor="text1"/>
                <w:sz w:val="22"/>
                <w:szCs w:val="22"/>
              </w:rPr>
            </w:pPr>
            <w:r>
              <w:rPr>
                <w:rFonts w:asciiTheme="minorHAnsi" w:hAnsiTheme="minorHAnsi" w:cstheme="minorHAnsi"/>
                <w:i/>
                <w:iCs/>
                <w:color w:val="000000" w:themeColor="text1"/>
                <w:sz w:val="22"/>
                <w:szCs w:val="22"/>
              </w:rPr>
              <w:t xml:space="preserve">How the NPQ will improve the outcomes of children and young people, particularly the disadvantaged in your school </w:t>
            </w:r>
          </w:p>
          <w:p>
            <w:pPr>
              <w:pStyle w:val="paragraph"/>
              <w:numPr>
                <w:ilvl w:val="0"/>
                <w:numId w:val="2"/>
              </w:numPr>
              <w:spacing w:before="0" w:beforeAutospacing="0" w:after="0" w:afterAutospacing="0"/>
              <w:textAlignment w:val="baseline"/>
              <w:rPr>
                <w:rFonts w:asciiTheme="minorHAnsi" w:hAnsiTheme="minorHAnsi" w:cstheme="minorHAnsi"/>
                <w:i/>
                <w:iCs/>
                <w:color w:val="000000" w:themeColor="text1"/>
                <w:sz w:val="22"/>
                <w:szCs w:val="22"/>
              </w:rPr>
            </w:pPr>
            <w:r>
              <w:rPr>
                <w:rFonts w:asciiTheme="minorHAnsi" w:hAnsiTheme="minorHAnsi" w:cstheme="minorHAnsi"/>
                <w:i/>
                <w:iCs/>
                <w:color w:val="000000" w:themeColor="text1"/>
                <w:sz w:val="22"/>
                <w:szCs w:val="22"/>
              </w:rPr>
              <w:t>How the NPQ will help you to achieve your career aspirations</w:t>
            </w:r>
          </w:p>
          <w:p>
            <w:pPr>
              <w:pStyle w:val="paragraph"/>
              <w:numPr>
                <w:ilvl w:val="0"/>
                <w:numId w:val="2"/>
              </w:numPr>
              <w:spacing w:before="0" w:beforeAutospacing="0" w:after="0" w:afterAutospacing="0"/>
              <w:textAlignment w:val="baseline"/>
              <w:rPr>
                <w:rFonts w:asciiTheme="minorHAnsi" w:hAnsiTheme="minorHAnsi" w:cstheme="minorHAnsi"/>
                <w:i/>
                <w:iCs/>
                <w:color w:val="000000" w:themeColor="text1"/>
                <w:sz w:val="22"/>
                <w:szCs w:val="22"/>
              </w:rPr>
            </w:pPr>
            <w:r>
              <w:rPr>
                <w:rFonts w:asciiTheme="minorHAnsi" w:hAnsiTheme="minorHAnsi" w:cstheme="minorHAnsi"/>
                <w:i/>
                <w:iCs/>
                <w:color w:val="000000" w:themeColor="text1"/>
                <w:sz w:val="22"/>
                <w:szCs w:val="22"/>
              </w:rPr>
              <w:t>How those that you lead will benefit from your learning on the programme</w:t>
            </w:r>
          </w:p>
          <w:p>
            <w:pPr>
              <w:pStyle w:val="paragraph"/>
              <w:numPr>
                <w:ilvl w:val="0"/>
                <w:numId w:val="2"/>
              </w:numPr>
              <w:spacing w:before="0" w:beforeAutospacing="0" w:after="0" w:afterAutospacing="0"/>
              <w:textAlignment w:val="baseline"/>
              <w:rPr>
                <w:rFonts w:asciiTheme="minorHAnsi" w:hAnsiTheme="minorHAnsi" w:cstheme="minorHAnsi"/>
                <w:i/>
                <w:iCs/>
                <w:color w:val="000000" w:themeColor="text1"/>
                <w:sz w:val="22"/>
                <w:szCs w:val="22"/>
              </w:rPr>
            </w:pPr>
            <w:r>
              <w:rPr>
                <w:rFonts w:asciiTheme="minorHAnsi" w:hAnsiTheme="minorHAnsi" w:cstheme="minorHAnsi"/>
                <w:i/>
                <w:iCs/>
                <w:color w:val="000000" w:themeColor="text1"/>
                <w:sz w:val="22"/>
                <w:szCs w:val="22"/>
              </w:rPr>
              <w:t>Why this is a good time to embark on your chosen NPQ for you and your school</w:t>
            </w:r>
          </w:p>
          <w:p>
            <w:pPr>
              <w:pStyle w:val="paragraph"/>
              <w:spacing w:before="0" w:beforeAutospacing="0" w:after="0" w:afterAutospacing="0"/>
              <w:jc w:val="center"/>
              <w:textAlignment w:val="baseline"/>
              <w:rPr>
                <w:rFonts w:asciiTheme="minorHAnsi" w:hAnsiTheme="minorHAnsi" w:cs="Segoe UI"/>
                <w:color w:val="000000" w:themeColor="text1"/>
                <w:sz w:val="22"/>
                <w:szCs w:val="22"/>
              </w:rPr>
            </w:pPr>
            <w:r>
              <w:rPr>
                <w:rFonts w:asciiTheme="minorHAnsi" w:hAnsiTheme="minorHAnsi" w:cstheme="minorHAnsi"/>
                <w:b/>
                <w:bCs/>
                <w:sz w:val="22"/>
                <w:szCs w:val="22"/>
              </w:rPr>
              <w:t xml:space="preserve">Please type your answer in the boxes below </w:t>
            </w:r>
            <w:r>
              <w:rPr>
                <w:rFonts w:asciiTheme="minorHAnsi" w:hAnsiTheme="minorHAnsi" w:cstheme="minorHAnsi"/>
                <w:sz w:val="22"/>
                <w:szCs w:val="22"/>
              </w:rPr>
              <w:t>(The screeners will stop reading your responses after 400 words)</w:t>
            </w:r>
          </w:p>
        </w:tc>
      </w:tr>
      <w:tr>
        <w:trPr>
          <w:trHeight w:val="904"/>
        </w:trPr>
        <w:tc>
          <w:tcPr>
            <w:tcW w:w="562" w:type="dxa"/>
          </w:tcPr>
          <w:p>
            <w:pPr>
              <w:pStyle w:val="paragraph"/>
              <w:spacing w:before="0" w:beforeAutospacing="0" w:after="0" w:afterAutospacing="0"/>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2.a</w:t>
            </w:r>
          </w:p>
        </w:tc>
        <w:tc>
          <w:tcPr>
            <w:tcW w:w="14034" w:type="dxa"/>
          </w:tcPr>
          <w:p>
            <w:pPr>
              <w:pStyle w:val="paragraph"/>
              <w:spacing w:before="0" w:beforeAutospacing="0" w:after="0" w:afterAutospacing="0"/>
              <w:textAlignment w:val="baseline"/>
              <w:rPr>
                <w:rFonts w:cs="Segoe UI"/>
                <w:color w:val="000000" w:themeColor="text1"/>
              </w:rPr>
            </w:pPr>
          </w:p>
          <w:p>
            <w:pPr>
              <w:pStyle w:val="paragraph"/>
              <w:spacing w:before="0" w:beforeAutospacing="0" w:after="0" w:afterAutospacing="0"/>
              <w:textAlignment w:val="baseline"/>
              <w:rPr>
                <w:rFonts w:asciiTheme="minorHAnsi" w:hAnsiTheme="minorHAnsi" w:cs="Segoe UI"/>
                <w:color w:val="000000" w:themeColor="text1"/>
                <w:sz w:val="22"/>
                <w:szCs w:val="22"/>
              </w:rPr>
            </w:pPr>
          </w:p>
        </w:tc>
      </w:tr>
      <w:tr>
        <w:trPr>
          <w:trHeight w:val="753"/>
        </w:trPr>
        <w:tc>
          <w:tcPr>
            <w:tcW w:w="562" w:type="dxa"/>
          </w:tcPr>
          <w:p>
            <w:pPr>
              <w:pStyle w:val="paragraph"/>
              <w:spacing w:before="0" w:beforeAutospacing="0" w:after="0" w:afterAutospacing="0"/>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2.b</w:t>
            </w:r>
          </w:p>
        </w:tc>
        <w:tc>
          <w:tcPr>
            <w:tcW w:w="14034" w:type="dxa"/>
          </w:tcPr>
          <w:p>
            <w:pPr>
              <w:pStyle w:val="paragraph"/>
              <w:spacing w:before="0" w:beforeAutospacing="0" w:after="0" w:afterAutospacing="0"/>
              <w:textAlignment w:val="baseline"/>
              <w:rPr>
                <w:rFonts w:asciiTheme="minorHAnsi" w:hAnsiTheme="minorHAnsi" w:cs="Segoe UI"/>
                <w:color w:val="000000" w:themeColor="text1"/>
                <w:sz w:val="22"/>
                <w:szCs w:val="22"/>
              </w:rPr>
            </w:pPr>
          </w:p>
        </w:tc>
      </w:tr>
      <w:tr>
        <w:trPr>
          <w:trHeight w:val="753"/>
        </w:trPr>
        <w:tc>
          <w:tcPr>
            <w:tcW w:w="562" w:type="dxa"/>
          </w:tcPr>
          <w:p>
            <w:pPr>
              <w:pStyle w:val="paragraph"/>
              <w:spacing w:before="0" w:beforeAutospacing="0" w:after="0" w:afterAutospacing="0"/>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2.c</w:t>
            </w:r>
          </w:p>
        </w:tc>
        <w:tc>
          <w:tcPr>
            <w:tcW w:w="14034" w:type="dxa"/>
          </w:tcPr>
          <w:p>
            <w:pPr>
              <w:pStyle w:val="paragraph"/>
              <w:spacing w:before="0" w:beforeAutospacing="0" w:after="0" w:afterAutospacing="0"/>
              <w:textAlignment w:val="baseline"/>
              <w:rPr>
                <w:rFonts w:asciiTheme="minorHAnsi" w:hAnsiTheme="minorHAnsi" w:cs="Segoe UI"/>
                <w:color w:val="000000" w:themeColor="text1"/>
                <w:sz w:val="22"/>
                <w:szCs w:val="22"/>
              </w:rPr>
            </w:pPr>
          </w:p>
        </w:tc>
      </w:tr>
      <w:tr>
        <w:trPr>
          <w:trHeight w:val="753"/>
        </w:trPr>
        <w:tc>
          <w:tcPr>
            <w:tcW w:w="562" w:type="dxa"/>
          </w:tcPr>
          <w:p>
            <w:pPr>
              <w:pStyle w:val="paragraph"/>
              <w:spacing w:before="0" w:beforeAutospacing="0" w:after="0" w:afterAutospacing="0"/>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2.d</w:t>
            </w:r>
          </w:p>
        </w:tc>
        <w:tc>
          <w:tcPr>
            <w:tcW w:w="14034" w:type="dxa"/>
          </w:tcPr>
          <w:p>
            <w:pPr>
              <w:pStyle w:val="paragraph"/>
              <w:spacing w:before="0" w:beforeAutospacing="0" w:after="0" w:afterAutospacing="0"/>
              <w:textAlignment w:val="baseline"/>
              <w:rPr>
                <w:rFonts w:asciiTheme="minorHAnsi" w:hAnsiTheme="minorHAnsi" w:cs="Segoe UI"/>
                <w:color w:val="000000" w:themeColor="text1"/>
                <w:sz w:val="22"/>
                <w:szCs w:val="22"/>
              </w:rPr>
            </w:pPr>
          </w:p>
        </w:tc>
      </w:tr>
    </w:tbl>
    <w:p/>
    <w:p/>
    <w:p/>
    <w:p/>
    <w:p/>
    <w:p/>
    <w:p/>
    <w:p/>
    <w:p/>
    <w:p/>
    <w:p>
      <w:pPr>
        <w:rPr>
          <w:rFonts w:ascii="Open Sans" w:eastAsia="Times New Roman" w:hAnsi="Open Sans" w:cs="Open Sans"/>
          <w:color w:val="222222"/>
          <w:sz w:val="21"/>
          <w:szCs w:val="21"/>
          <w:lang w:eastAsia="en-GB"/>
        </w:rPr>
      </w:pPr>
      <w:r>
        <w:rPr>
          <w:rFonts w:ascii="Open Sans" w:eastAsia="Times New Roman" w:hAnsi="Open Sans" w:cs="Open Sans"/>
          <w:color w:val="222222"/>
          <w:sz w:val="21"/>
          <w:szCs w:val="21"/>
          <w:lang w:eastAsia="en-GB"/>
        </w:rPr>
        <w:t>3. Please make sure you are fully aware of the time commitment for your level of NPQ, and the type of learning that you are undertaking by answering YES to each of the following statements</w:t>
      </w:r>
    </w:p>
    <w:tbl>
      <w:tblPr>
        <w:tblStyle w:val="TableGrid"/>
        <w:tblW w:w="0" w:type="auto"/>
        <w:tblLook w:val="04A0" w:firstRow="1" w:lastRow="0" w:firstColumn="1" w:lastColumn="0" w:noHBand="0" w:noVBand="1"/>
      </w:tblPr>
      <w:tblGrid>
        <w:gridCol w:w="11864"/>
        <w:gridCol w:w="2084"/>
      </w:tblGrid>
      <w:tr>
        <w:tc>
          <w:tcPr>
            <w:tcW w:w="12895" w:type="dxa"/>
          </w:tcPr>
          <w:p>
            <w:pPr>
              <w:rPr>
                <w:b/>
                <w:bCs/>
              </w:rPr>
            </w:pPr>
            <w:r>
              <w:t xml:space="preserve">I have read and understand the commitment I am making to NPQ study and am ready to undertake this commitment. </w:t>
            </w:r>
            <w:r>
              <w:rPr>
                <w:b/>
                <w:bCs/>
              </w:rPr>
              <w:t>Please type ‘YES’ in the next column if this is the case</w:t>
            </w:r>
          </w:p>
        </w:tc>
        <w:tc>
          <w:tcPr>
            <w:tcW w:w="2268" w:type="dxa"/>
          </w:tcPr>
          <w:p/>
        </w:tc>
      </w:tr>
      <w:tr>
        <w:tc>
          <w:tcPr>
            <w:tcW w:w="12895" w:type="dxa"/>
          </w:tcPr>
          <w:p>
            <w:r>
              <w:t xml:space="preserve">I have discussed embarking on my NPQ with my Headteacher, who endorses my participation on the programme.  </w:t>
            </w:r>
            <w:r>
              <w:rPr>
                <w:b/>
                <w:bCs/>
              </w:rPr>
              <w:t>Please type ‘YES’ in the next column if this is the case</w:t>
            </w:r>
          </w:p>
        </w:tc>
        <w:tc>
          <w:tcPr>
            <w:tcW w:w="2268" w:type="dxa"/>
          </w:tcPr>
          <w:p/>
        </w:tc>
      </w:tr>
    </w:tbl>
    <w:p/>
    <w:p>
      <w:pPr>
        <w:jc w:val="center"/>
        <w:rPr>
          <w:sz w:val="28"/>
          <w:szCs w:val="28"/>
        </w:rPr>
      </w:pPr>
      <w:bookmarkStart w:id="1" w:name="_Hlk81906758"/>
      <w:r>
        <w:rPr>
          <w:b/>
          <w:bCs/>
          <w:sz w:val="28"/>
          <w:szCs w:val="28"/>
        </w:rPr>
        <w:t xml:space="preserve">Your completed application </w:t>
      </w:r>
      <w:r>
        <w:rPr>
          <w:b/>
          <w:bCs/>
          <w:sz w:val="28"/>
          <w:szCs w:val="28"/>
        </w:rPr>
        <w:t xml:space="preserve">should </w:t>
      </w:r>
      <w:r>
        <w:rPr>
          <w:b/>
          <w:bCs/>
          <w:sz w:val="28"/>
          <w:szCs w:val="28"/>
        </w:rPr>
        <w:t xml:space="preserve">be forwarded by email to Kirsty Hamblion </w:t>
      </w:r>
      <w:hyperlink r:id="rId10" w:history="1">
        <w:r>
          <w:rPr>
            <w:rStyle w:val="Hyperlink"/>
            <w:b/>
            <w:bCs/>
            <w:sz w:val="28"/>
            <w:szCs w:val="28"/>
          </w:rPr>
          <w:t>npq.pln.admin@lyonshall.org.uk</w:t>
        </w:r>
      </w:hyperlink>
      <w:r>
        <w:rPr>
          <w:b/>
          <w:bCs/>
          <w:sz w:val="28"/>
          <w:szCs w:val="28"/>
        </w:rPr>
        <w:t xml:space="preserve"> </w:t>
      </w:r>
      <w:r>
        <w:rPr>
          <w:b/>
          <w:bCs/>
          <w:sz w:val="28"/>
          <w:szCs w:val="28"/>
        </w:rPr>
        <w:br/>
        <w:t xml:space="preserve">by noon on </w:t>
      </w:r>
      <w:bookmarkEnd w:id="1"/>
      <w:r>
        <w:rPr>
          <w:b/>
          <w:bCs/>
          <w:color w:val="FF0000"/>
          <w:sz w:val="28"/>
          <w:szCs w:val="28"/>
        </w:rPr>
        <w:t xml:space="preserve">Thursday 13 January </w:t>
      </w:r>
      <w:r>
        <w:rPr>
          <w:b/>
          <w:bCs/>
          <w:sz w:val="28"/>
          <w:szCs w:val="28"/>
        </w:rPr>
        <w:t>at the latest</w:t>
      </w:r>
      <w:r>
        <w:rPr>
          <w:sz w:val="28"/>
          <w:szCs w:val="28"/>
        </w:rPr>
        <w:t>.</w:t>
      </w:r>
    </w:p>
    <w:p>
      <w:pPr>
        <w:jc w:val="center"/>
        <w:rPr>
          <w:sz w:val="28"/>
          <w:szCs w:val="28"/>
        </w:rPr>
      </w:pPr>
      <w:r>
        <w:rPr>
          <w:sz w:val="28"/>
          <w:szCs w:val="28"/>
        </w:rPr>
        <w:t xml:space="preserve">Earlier applications, for example, before the end of Autumn Term 2021, may be beneficial in terms of the availability of the limited number of DfE funded scholarship places available. </w:t>
      </w:r>
    </w:p>
    <w:p>
      <w:pPr>
        <w:jc w:val="center"/>
        <w:rPr>
          <w:sz w:val="28"/>
          <w:szCs w:val="28"/>
        </w:rPr>
      </w:pPr>
      <w:r>
        <w:rPr>
          <w:sz w:val="28"/>
          <w:szCs w:val="28"/>
        </w:rPr>
        <w:t>Thank you</w:t>
      </w:r>
    </w:p>
    <w:p>
      <w:pPr>
        <w:rPr>
          <w:b/>
        </w:rPr>
      </w:pPr>
    </w:p>
    <w:sectPr>
      <w:headerReference w:type="default" r:id="rId11"/>
      <w:pgSz w:w="16838" w:h="11906" w:orient="landscape"/>
      <w:pgMar w:top="1134"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Arial"/>
    <w:charset w:val="00"/>
    <w:family w:val="swiss"/>
    <w:pitch w:val="variable"/>
    <w:sig w:usb0="00000001"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
      <w:rPr>
        <w:noProof/>
        <w:color w:val="0088CE"/>
        <w:lang w:eastAsia="en-GB"/>
      </w:rPr>
      <w:drawing>
        <wp:anchor distT="0" distB="0" distL="114300" distR="114300" simplePos="0" relativeHeight="251661312" behindDoc="1" locked="0" layoutInCell="1" allowOverlap="1">
          <wp:simplePos x="0" y="0"/>
          <wp:positionH relativeFrom="column">
            <wp:posOffset>7777480</wp:posOffset>
          </wp:positionH>
          <wp:positionV relativeFrom="paragraph">
            <wp:posOffset>-123825</wp:posOffset>
          </wp:positionV>
          <wp:extent cx="1042248" cy="379832"/>
          <wp:effectExtent l="0" t="0" r="5715"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_landscape_RGB_70mmx33mm.png"/>
                  <pic:cNvPicPr/>
                </pic:nvPicPr>
                <pic:blipFill>
                  <a:blip r:embed="rId1">
                    <a:extLst>
                      <a:ext uri="{28A0092B-C50C-407E-A947-70E740481C1C}">
                        <a14:useLocalDpi xmlns:a14="http://schemas.microsoft.com/office/drawing/2010/main" val="0"/>
                      </a:ext>
                    </a:extLst>
                  </a:blip>
                  <a:stretch>
                    <a:fillRect/>
                  </a:stretch>
                </pic:blipFill>
                <pic:spPr>
                  <a:xfrm>
                    <a:off x="0" y="0"/>
                    <a:ext cx="1042248" cy="379832"/>
                  </a:xfrm>
                  <a:prstGeom prst="rect">
                    <a:avLst/>
                  </a:prstGeom>
                </pic:spPr>
              </pic:pic>
            </a:graphicData>
          </a:graphic>
          <wp14:sizeRelH relativeFrom="margin">
            <wp14:pctWidth>0</wp14:pctWidth>
          </wp14:sizeRelH>
          <wp14:sizeRelV relativeFrom="margin">
            <wp14:pctHeight>0</wp14:pctHeight>
          </wp14:sizeRelV>
        </wp:anchor>
      </w:drawing>
    </w:r>
    <w:r>
      <w:t xml:space="preserve">PLN, in partnership with Teach First, National Professional Qualification Application </w:t>
    </w:r>
    <w:r>
      <w:rPr>
        <w:noProof/>
        <w:lang w:eastAsia="en-GB"/>
      </w:rPr>
      <w:drawing>
        <wp:anchor distT="0" distB="0" distL="114300" distR="114300" simplePos="0" relativeHeight="251659264" behindDoc="1" locked="0" layoutInCell="1" allowOverlap="1">
          <wp:simplePos x="0" y="0"/>
          <wp:positionH relativeFrom="column">
            <wp:posOffset>-19050</wp:posOffset>
          </wp:positionH>
          <wp:positionV relativeFrom="paragraph">
            <wp:posOffset>-305435</wp:posOffset>
          </wp:positionV>
          <wp:extent cx="971550" cy="714375"/>
          <wp:effectExtent l="0" t="0" r="0" b="0"/>
          <wp:wrapTight wrapText="bothSides">
            <wp:wrapPolygon edited="0">
              <wp:start x="0" y="0"/>
              <wp:lineTo x="0" y="21312"/>
              <wp:lineTo x="21176" y="21312"/>
              <wp:lineTo x="21176" y="0"/>
              <wp:lineTo x="0" y="0"/>
            </wp:wrapPolygon>
          </wp:wrapTight>
          <wp:docPr id="15" name="Picture 2" descr="PLN for P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N for PP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714375"/>
                  </a:xfrm>
                  <a:prstGeom prst="rect">
                    <a:avLst/>
                  </a:prstGeom>
                  <a:noFill/>
                </pic:spPr>
              </pic:pic>
            </a:graphicData>
          </a:graphic>
          <wp14:sizeRelH relativeFrom="page">
            <wp14:pctWidth>0</wp14:pctWidth>
          </wp14:sizeRelH>
          <wp14:sizeRelV relativeFrom="page">
            <wp14:pctHeight>0</wp14:pctHeight>
          </wp14:sizeRelV>
        </wp:anchor>
      </w:drawing>
    </w:r>
    <w:r>
      <w:t>Form</w:t>
    </w:r>
    <w:r>
      <w:t xml:space="preserve"> for Feb 2022 </w:t>
    </w:r>
    <w:r>
      <w:t>(C</w:t>
    </w:r>
    <w:r>
      <w:t>ohort</w:t>
    </w:r>
    <w:r>
      <w:t xml:space="preserve"> 1.b)</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46BCC"/>
    <w:multiLevelType w:val="hybridMultilevel"/>
    <w:tmpl w:val="6E4237C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DD3820"/>
    <w:multiLevelType w:val="hybridMultilevel"/>
    <w:tmpl w:val="E2C66D3A"/>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F30275"/>
    <w:multiLevelType w:val="hybridMultilevel"/>
    <w:tmpl w:val="C20600D2"/>
    <w:lvl w:ilvl="0" w:tplc="AF7CBB58">
      <w:numFmt w:val="bullet"/>
      <w:lvlText w:val=""/>
      <w:lvlJc w:val="left"/>
      <w:pPr>
        <w:ind w:left="720" w:hanging="360"/>
      </w:pPr>
      <w:rPr>
        <w:rFonts w:ascii="Symbol" w:eastAsiaTheme="minorHAnsi" w:hAnsi="Symbol" w:cs="Calibri" w:hint="default"/>
        <w:b w:val="0"/>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WxNDU0NjExMTQ3MTZV0lEKTi0uzszPAymwrAUAQOSi3CwAAAA="/>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E77D3D-2A3B-42C8-94FF-26DF99ABA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paragraph" w:styleId="ListParagraph">
    <w:name w:val="List Paragraph"/>
    <w:basedOn w:val="Normal"/>
    <w:uiPriority w:val="34"/>
    <w:qFormat/>
    <w:pPr>
      <w:ind w:left="720"/>
      <w:contextualSpacing/>
    </w:pPr>
  </w:style>
  <w:style w:type="paragraph" w:styleId="NoSpacing">
    <w:name w:val="No Spacing"/>
    <w:link w:val="NoSpacingChar"/>
    <w:uiPriority w:val="1"/>
    <w:qFormat/>
    <w:pPr>
      <w:spacing w:after="0" w:line="240" w:lineRule="auto"/>
    </w:pPr>
    <w:rPr>
      <w:rFonts w:eastAsiaTheme="minorEastAsia"/>
      <w:lang w:val="en-US"/>
    </w:rPr>
  </w:style>
  <w:style w:type="character" w:customStyle="1" w:styleId="NoSpacingChar">
    <w:name w:val="No Spacing Char"/>
    <w:basedOn w:val="DefaultParagraphFont"/>
    <w:link w:val="NoSpacing"/>
    <w:uiPriority w:val="1"/>
    <w:rPr>
      <w:rFonts w:eastAsiaTheme="minorEastAsia"/>
      <w:lang w:val="en-US"/>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t-information-schools.service.gov.uk/?SelectedTab=Establishm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pq.pln.admin@lyonshall.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pq.pln.admin@lyonshall.org.uk" TargetMode="External"/><Relationship Id="rId4" Type="http://schemas.openxmlformats.org/officeDocument/2006/relationships/webSettings" Target="webSettings.xml"/><Relationship Id="rId9" Type="http://schemas.openxmlformats.org/officeDocument/2006/relationships/hyperlink" Target="https://tinyurl.com/3bwpkp2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Hamblion</dc:creator>
  <cp:keywords/>
  <dc:description/>
  <cp:lastModifiedBy>Kirsty Hamblion</cp:lastModifiedBy>
  <cp:revision>2</cp:revision>
  <dcterms:created xsi:type="dcterms:W3CDTF">2021-12-09T14:17:00Z</dcterms:created>
  <dcterms:modified xsi:type="dcterms:W3CDTF">2021-12-09T14:17:00Z</dcterms:modified>
</cp:coreProperties>
</file>